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lang w:val="en-US" w:eastAsia="zh-CN"/>
        </w:rPr>
        <w:t xml:space="preserve">第一章 </w:t>
      </w:r>
      <w:r>
        <w:rPr>
          <w:rFonts w:hint="eastAsia"/>
          <w:sz w:val="48"/>
          <w:szCs w:val="48"/>
        </w:rPr>
        <w:t>招标</w:t>
      </w:r>
      <w:r>
        <w:rPr>
          <w:rFonts w:hint="eastAsia"/>
          <w:sz w:val="48"/>
          <w:szCs w:val="48"/>
          <w:lang w:val="en-US" w:eastAsia="zh-CN"/>
        </w:rPr>
        <w:t>文件</w:t>
      </w: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sz w:val="28"/>
          <w:szCs w:val="36"/>
          <w:u w:val="single"/>
          <w:lang w:val="en-US" w:eastAsia="zh-CN"/>
        </w:rPr>
        <w:t>芜湖老船厂1900项目</w:t>
      </w:r>
      <w:r>
        <w:rPr>
          <w:rFonts w:hint="eastAsia" w:cs="Times New Roman"/>
          <w:sz w:val="28"/>
          <w:szCs w:val="36"/>
          <w:u w:val="single"/>
          <w:lang w:val="en-US" w:eastAsia="zh-CN"/>
        </w:rPr>
        <w:t>3</w:t>
      </w:r>
      <w:r>
        <w:rPr>
          <w:rFonts w:hint="eastAsia" w:ascii="Calibri" w:hAnsi="Calibri" w:eastAsia="宋体" w:cs="Times New Roman"/>
          <w:sz w:val="28"/>
          <w:szCs w:val="36"/>
          <w:u w:val="single"/>
          <w:lang w:val="en-US" w:eastAsia="zh-CN"/>
        </w:rPr>
        <w:t>#地块</w:t>
      </w:r>
      <w:r>
        <w:rPr>
          <w:rFonts w:hint="eastAsia" w:cs="Times New Roman"/>
          <w:sz w:val="28"/>
          <w:szCs w:val="36"/>
          <w:u w:val="single"/>
          <w:lang w:val="en-US" w:eastAsia="zh-CN"/>
        </w:rPr>
        <w:t>沙盘及户型模型制作</w:t>
      </w:r>
      <w:r>
        <w:rPr>
          <w:rFonts w:hint="eastAsia" w:ascii="Calibri" w:hAnsi="Calibri" w:eastAsia="宋体" w:cs="Times New Roman"/>
          <w:sz w:val="28"/>
          <w:szCs w:val="36"/>
          <w:u w:val="single"/>
          <w:lang w:val="en-US" w:eastAsia="zh-CN"/>
        </w:rPr>
        <w:t>项目</w:t>
      </w:r>
      <w:r>
        <w:rPr>
          <w:rFonts w:hint="eastAsia" w:ascii="Calibri" w:hAnsi="Calibri" w:eastAsia="宋体" w:cs="Times New Roman"/>
          <w:sz w:val="28"/>
          <w:szCs w:val="36"/>
          <w:u w:val="none"/>
          <w:lang w:val="en-US" w:eastAsia="zh-CN"/>
        </w:rPr>
        <w:t>发出招标文件，招标信息如下：</w:t>
      </w:r>
    </w:p>
    <w:p w14:paraId="31E2F194">
      <w:pPr>
        <w:keepNext w:val="0"/>
        <w:keepLines w:val="0"/>
        <w:pageBreakBefore w:val="0"/>
        <w:widowControl/>
        <w:numPr>
          <w:ilvl w:val="0"/>
          <w:numId w:val="1"/>
        </w:numPr>
        <w:kinsoku/>
        <w:wordWrap/>
        <w:overflowPunct/>
        <w:topLinePunct w:val="0"/>
        <w:autoSpaceDE/>
        <w:autoSpaceDN/>
        <w:bidi w:val="0"/>
        <w:adjustRightInd/>
        <w:snapToGrid/>
        <w:spacing w:line="15" w:lineRule="auto"/>
        <w:ind w:firstLine="562" w:firstLineChars="200"/>
        <w:jc w:val="left"/>
        <w:textAlignment w:val="auto"/>
        <w:rPr>
          <w:rFonts w:hint="eastAsia"/>
          <w:b/>
          <w:bCs/>
          <w:sz w:val="28"/>
          <w:szCs w:val="36"/>
        </w:rPr>
      </w:pPr>
      <w:r>
        <w:rPr>
          <w:rFonts w:hint="eastAsia"/>
          <w:b/>
          <w:bCs/>
          <w:sz w:val="28"/>
          <w:szCs w:val="36"/>
        </w:rPr>
        <w:t>项目名称及</w:t>
      </w:r>
      <w:r>
        <w:rPr>
          <w:rFonts w:hint="eastAsia"/>
          <w:b/>
          <w:bCs/>
          <w:sz w:val="28"/>
          <w:szCs w:val="36"/>
          <w:lang w:val="en-US" w:eastAsia="zh-CN"/>
        </w:rPr>
        <w:t>内容</w:t>
      </w:r>
      <w:r>
        <w:rPr>
          <w:rFonts w:hint="eastAsia"/>
          <w:b/>
          <w:bCs/>
          <w:sz w:val="28"/>
          <w:szCs w:val="36"/>
        </w:rPr>
        <w:t>：</w:t>
      </w:r>
    </w:p>
    <w:p w14:paraId="0D64F50E">
      <w:pPr>
        <w:pStyle w:val="8"/>
        <w:numPr>
          <w:ilvl w:val="0"/>
          <w:numId w:val="2"/>
        </w:numPr>
        <w:rPr>
          <w:rFonts w:hint="eastAsia"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Arial" w:hAnsi="Arial" w:eastAsia="宋体" w:cs="Arial"/>
          <w:sz w:val="28"/>
          <w:szCs w:val="28"/>
          <w:shd w:val="clear" w:color="auto" w:fill="FFFFFF"/>
          <w:lang w:val="en-US" w:eastAsia="zh-CN"/>
        </w:rPr>
        <w:t>芜湖老船厂1900项</w:t>
      </w:r>
      <w:r>
        <w:rPr>
          <w:rFonts w:hint="eastAsia" w:ascii="Arial" w:hAnsi="Arial" w:cs="Arial"/>
          <w:sz w:val="28"/>
          <w:szCs w:val="28"/>
          <w:shd w:val="clear" w:color="auto" w:fill="FFFFFF"/>
          <w:lang w:val="en-US" w:eastAsia="zh-CN"/>
        </w:rPr>
        <w:t>目</w:t>
      </w:r>
      <w:r>
        <w:rPr>
          <w:rFonts w:hint="eastAsia" w:ascii="Arial" w:hAnsi="Arial" w:eastAsia="宋体" w:cs="Arial"/>
          <w:sz w:val="28"/>
          <w:szCs w:val="28"/>
          <w:shd w:val="clear" w:color="auto" w:fill="FFFFFF"/>
          <w:lang w:val="en-US" w:eastAsia="zh-CN"/>
        </w:rPr>
        <w:t>3#地块沙盘及户型模型制作项目</w:t>
      </w:r>
    </w:p>
    <w:p w14:paraId="6348FB63">
      <w:pPr>
        <w:pStyle w:val="8"/>
        <w:numPr>
          <w:ilvl w:val="0"/>
          <w:numId w:val="2"/>
        </w:numPr>
        <w:rPr>
          <w:rFonts w:hint="eastAsia" w:ascii="Arial" w:hAnsi="Arial" w:eastAsia="宋体"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项目地点：</w:t>
      </w:r>
      <w:r>
        <w:rPr>
          <w:rFonts w:hint="eastAsia" w:ascii="Arial" w:hAnsi="Arial" w:cs="Arial"/>
          <w:b w:val="0"/>
          <w:bCs w:val="0"/>
          <w:sz w:val="28"/>
          <w:szCs w:val="28"/>
          <w:shd w:val="clear" w:color="auto" w:fill="FFFFFF"/>
          <w:lang w:val="en-US" w:eastAsia="zh-CN"/>
        </w:rPr>
        <w:t>芜湖市老船厂1900项目</w:t>
      </w:r>
    </w:p>
    <w:p w14:paraId="05E7AAF4">
      <w:pPr>
        <w:pStyle w:val="8"/>
        <w:numPr>
          <w:ilvl w:val="0"/>
          <w:numId w:val="2"/>
        </w:numPr>
        <w:rPr>
          <w:rFonts w:hint="eastAsia" w:ascii="Arial" w:hAnsi="Arial" w:eastAsia="宋体"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招标人：</w:t>
      </w:r>
      <w:r>
        <w:rPr>
          <w:rFonts w:hint="eastAsia" w:ascii="Arial" w:hAnsi="Arial" w:cs="Arial"/>
          <w:b w:val="0"/>
          <w:bCs w:val="0"/>
          <w:sz w:val="28"/>
          <w:szCs w:val="28"/>
          <w:shd w:val="clear" w:color="auto" w:fill="FFFFFF"/>
          <w:lang w:val="en-US" w:eastAsia="zh-CN"/>
        </w:rPr>
        <w:t>芜湖滨江文旅投资运营有限公司</w:t>
      </w:r>
    </w:p>
    <w:p w14:paraId="3C4A6949">
      <w:pPr>
        <w:pStyle w:val="8"/>
        <w:numPr>
          <w:ilvl w:val="0"/>
          <w:numId w:val="2"/>
        </w:numPr>
        <w:rPr>
          <w:rFonts w:hint="eastAsia" w:ascii="Arial" w:hAnsi="Arial" w:eastAsia="宋体" w:cs="Arial"/>
          <w:kern w:val="2"/>
          <w:sz w:val="28"/>
          <w:szCs w:val="28"/>
          <w:shd w:val="clear" w:color="auto" w:fill="FFFFFF"/>
          <w:lang w:val="en-US" w:eastAsia="zh-CN" w:bidi="ar-SA"/>
        </w:rPr>
      </w:pPr>
      <w:r>
        <w:rPr>
          <w:rFonts w:hint="eastAsia" w:ascii="Arial" w:hAnsi="Arial" w:cs="Arial"/>
          <w:b/>
          <w:bCs/>
          <w:sz w:val="28"/>
          <w:szCs w:val="28"/>
          <w:shd w:val="clear" w:color="auto" w:fill="FFFFFF"/>
          <w:lang w:val="en-US" w:eastAsia="zh-CN"/>
        </w:rPr>
        <w:t>项目概况：</w:t>
      </w:r>
      <w:r>
        <w:rPr>
          <w:rFonts w:hint="eastAsia" w:ascii="Arial" w:hAnsi="Arial" w:eastAsia="宋体" w:cs="Arial"/>
          <w:kern w:val="2"/>
          <w:sz w:val="28"/>
          <w:szCs w:val="28"/>
          <w:shd w:val="clear" w:color="auto" w:fill="FFFFFF"/>
          <w:lang w:val="en-US" w:eastAsia="zh-CN" w:bidi="ar-SA"/>
        </w:rPr>
        <w:t>本次招标内容为老船厂1900长江序3#地项目建筑沙盘模型以及户型单体模型，建筑沙盘面积6平方米以内，底座1个；户型单体模型3个、底座1个。要求沙盘比例适当、工艺细致精湛、调色准确、选材适配、光电先进，能准确表现出项目的周边四至、交通道路、项目的建筑规划、园林规划内容，材料、表现形式使用最新的技术和材料，让本项目沙盘能够给客户耳目一新的感觉。</w:t>
      </w:r>
    </w:p>
    <w:p w14:paraId="1F9156B8">
      <w:pPr>
        <w:keepNext w:val="0"/>
        <w:keepLines w:val="0"/>
        <w:pageBreakBefore w:val="0"/>
        <w:widowControl/>
        <w:tabs>
          <w:tab w:val="left" w:pos="473"/>
        </w:tabs>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5、</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9.8万元(含税)</w:t>
      </w:r>
      <w:bookmarkStart w:id="0" w:name="_GoBack"/>
      <w:bookmarkEnd w:id="0"/>
    </w:p>
    <w:p w14:paraId="626FD1E7">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6、服务周期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40天</w:t>
      </w:r>
    </w:p>
    <w:p w14:paraId="4E7827E8">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eastAsia="宋体" w:cs="Arial"/>
          <w:sz w:val="28"/>
          <w:szCs w:val="28"/>
          <w:shd w:val="clear" w:color="auto" w:fill="FFFFFF"/>
          <w:lang w:val="en-US" w:eastAsia="zh-CN"/>
        </w:rPr>
        <w:t>合同签</w:t>
      </w:r>
      <w:r>
        <w:rPr>
          <w:rFonts w:hint="eastAsia" w:ascii="Arial" w:hAnsi="Arial" w:cs="Arial"/>
          <w:sz w:val="28"/>
          <w:szCs w:val="28"/>
          <w:shd w:val="clear" w:color="auto" w:fill="FFFFFF"/>
          <w:lang w:val="en-US" w:eastAsia="zh-CN"/>
        </w:rPr>
        <w:t>订</w:t>
      </w:r>
      <w:r>
        <w:rPr>
          <w:rFonts w:hint="eastAsia" w:ascii="Arial" w:hAnsi="Arial" w:eastAsia="宋体" w:cs="Arial"/>
          <w:sz w:val="28"/>
          <w:szCs w:val="28"/>
          <w:shd w:val="clear" w:color="auto" w:fill="FFFFFF"/>
          <w:lang w:val="en-US" w:eastAsia="zh-CN"/>
        </w:rPr>
        <w:t>支付合同总价款的35%</w:t>
      </w:r>
      <w:r>
        <w:rPr>
          <w:rFonts w:hint="eastAsia" w:ascii="Arial" w:hAnsi="Arial" w:cs="Arial"/>
          <w:sz w:val="28"/>
          <w:szCs w:val="28"/>
          <w:shd w:val="clear" w:color="auto" w:fill="FFFFFF"/>
          <w:lang w:val="en-US" w:eastAsia="zh-CN"/>
        </w:rPr>
        <w:t>，乙方按时完成现场安装并经甲方验收合格后支付</w:t>
      </w:r>
      <w:r>
        <w:rPr>
          <w:rFonts w:hint="eastAsia" w:ascii="Arial" w:hAnsi="Arial" w:eastAsia="宋体" w:cs="Arial"/>
          <w:sz w:val="28"/>
          <w:szCs w:val="28"/>
          <w:shd w:val="clear" w:color="auto" w:fill="FFFFFF"/>
          <w:lang w:val="en-US" w:eastAsia="zh-CN"/>
        </w:rPr>
        <w:t>合同总价款的</w:t>
      </w:r>
      <w:r>
        <w:rPr>
          <w:rFonts w:hint="eastAsia" w:ascii="Arial" w:hAnsi="Arial" w:cs="Arial"/>
          <w:sz w:val="28"/>
          <w:szCs w:val="28"/>
          <w:shd w:val="clear" w:color="auto" w:fill="FFFFFF"/>
          <w:lang w:val="en-US" w:eastAsia="zh-CN"/>
        </w:rPr>
        <w:t>60</w:t>
      </w:r>
      <w:r>
        <w:rPr>
          <w:rFonts w:hint="eastAsia" w:ascii="Arial" w:hAnsi="Arial" w:eastAsia="宋体" w:cs="Arial"/>
          <w:sz w:val="28"/>
          <w:szCs w:val="28"/>
          <w:shd w:val="clear" w:color="auto" w:fill="FFFFFF"/>
          <w:lang w:val="en-US" w:eastAsia="zh-CN"/>
        </w:rPr>
        <w:t>%</w:t>
      </w:r>
      <w:r>
        <w:rPr>
          <w:rFonts w:hint="eastAsia" w:ascii="Arial" w:hAnsi="Arial" w:cs="Arial"/>
          <w:sz w:val="28"/>
          <w:szCs w:val="28"/>
          <w:shd w:val="clear" w:color="auto" w:fill="FFFFFF"/>
          <w:lang w:val="en-US" w:eastAsia="zh-CN"/>
        </w:rPr>
        <w:t>，沙盘与户模交付验收合格后12个月支付</w:t>
      </w:r>
      <w:r>
        <w:rPr>
          <w:rFonts w:hint="eastAsia" w:ascii="Arial" w:hAnsi="Arial" w:eastAsia="宋体" w:cs="Arial"/>
          <w:sz w:val="28"/>
          <w:szCs w:val="28"/>
          <w:shd w:val="clear" w:color="auto" w:fill="FFFFFF"/>
          <w:lang w:val="en-US" w:eastAsia="zh-CN"/>
        </w:rPr>
        <w:t>合同总价款的</w:t>
      </w:r>
      <w:r>
        <w:rPr>
          <w:rFonts w:hint="eastAsia" w:ascii="Arial" w:hAnsi="Arial" w:cs="Arial"/>
          <w:sz w:val="28"/>
          <w:szCs w:val="28"/>
          <w:shd w:val="clear" w:color="auto" w:fill="FFFFFF"/>
          <w:lang w:val="en-US" w:eastAsia="zh-CN"/>
        </w:rPr>
        <w:t>5</w:t>
      </w:r>
      <w:r>
        <w:rPr>
          <w:rFonts w:hint="eastAsia" w:ascii="Arial" w:hAnsi="Arial" w:eastAsia="宋体" w:cs="Arial"/>
          <w:sz w:val="28"/>
          <w:szCs w:val="28"/>
          <w:shd w:val="clear" w:color="auto" w:fill="FFFFFF"/>
          <w:lang w:val="en-US" w:eastAsia="zh-CN"/>
        </w:rPr>
        <w:t>%。</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cs="Arial"/>
          <w:sz w:val="28"/>
          <w:szCs w:val="28"/>
          <w:highlight w:val="none"/>
          <w:shd w:val="clear" w:color="auto" w:fill="FFFFFF"/>
          <w:lang w:val="en-US" w:eastAsia="zh-CN"/>
        </w:rPr>
      </w:pPr>
      <w:r>
        <w:rPr>
          <w:rFonts w:hint="eastAsia" w:ascii="Arial" w:hAnsi="Arial" w:cs="Arial"/>
          <w:b/>
          <w:bCs/>
          <w:sz w:val="28"/>
          <w:szCs w:val="28"/>
          <w:shd w:val="clear" w:color="auto" w:fill="FFFFFF"/>
          <w:lang w:val="en-US" w:eastAsia="zh-CN"/>
        </w:rPr>
        <w:t>三、招标方式</w:t>
      </w:r>
      <w:r>
        <w:rPr>
          <w:rFonts w:hint="eastAsia" w:ascii="Arial" w:hAnsi="Arial" w:cs="Arial"/>
          <w:sz w:val="28"/>
          <w:szCs w:val="28"/>
          <w:shd w:val="clear" w:color="auto" w:fill="FFFFFF"/>
        </w:rPr>
        <w:t>：</w:t>
      </w:r>
      <w:r>
        <w:rPr>
          <w:rFonts w:hint="eastAsia" w:ascii="Arial" w:hAnsi="Arial" w:cs="Arial"/>
          <w:sz w:val="28"/>
          <w:szCs w:val="28"/>
          <w:highlight w:val="none"/>
          <w:shd w:val="clear" w:color="auto" w:fill="FFFFFF"/>
          <w:lang w:val="en-US" w:eastAsia="zh-CN"/>
        </w:rPr>
        <w:t>公开招标</w:t>
      </w:r>
    </w:p>
    <w:p w14:paraId="7567E971">
      <w:pPr>
        <w:pStyle w:val="8"/>
        <w:ind w:left="0" w:leftChars="0" w:firstLine="0" w:firstLineChars="0"/>
        <w:rPr>
          <w:rFonts w:hint="eastAsia" w:ascii="Arial" w:hAnsi="Arial" w:cs="Arial"/>
          <w:b/>
          <w:bCs/>
          <w:sz w:val="28"/>
          <w:szCs w:val="28"/>
          <w:shd w:val="clear" w:color="auto" w:fill="FFFFFF"/>
          <w:lang w:val="en-US" w:eastAsia="zh-CN"/>
        </w:rPr>
      </w:pPr>
      <w:r>
        <w:rPr>
          <w:rFonts w:hint="eastAsia" w:ascii="Arial" w:hAnsi="Arial" w:cs="Arial"/>
          <w:sz w:val="28"/>
          <w:szCs w:val="28"/>
          <w:highlight w:val="none"/>
          <w:shd w:val="clear" w:color="auto" w:fill="FFFFFF"/>
          <w:lang w:val="en-US" w:eastAsia="zh-CN"/>
        </w:rPr>
        <w:t xml:space="preserve">    </w:t>
      </w:r>
      <w:r>
        <w:rPr>
          <w:rFonts w:hint="eastAsia" w:ascii="Arial" w:hAnsi="Arial" w:cs="Arial"/>
          <w:b/>
          <w:bCs/>
          <w:sz w:val="28"/>
          <w:szCs w:val="28"/>
          <w:shd w:val="clear" w:color="auto" w:fill="FFFFFF"/>
          <w:lang w:val="en-US" w:eastAsia="zh-CN"/>
        </w:rPr>
        <w:t>四、招标文件的获取及招标文件发售办法</w:t>
      </w:r>
    </w:p>
    <w:p w14:paraId="2457C511">
      <w:pPr>
        <w:pStyle w:val="8"/>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1、获取时间：</w:t>
      </w:r>
      <w:r>
        <w:rPr>
          <w:rFonts w:hint="eastAsia" w:ascii="Arial" w:hAnsi="Arial" w:cs="Arial"/>
          <w:b w:val="0"/>
          <w:bCs w:val="0"/>
          <w:sz w:val="28"/>
          <w:szCs w:val="28"/>
          <w:shd w:val="clear" w:color="auto" w:fill="FFFFFF"/>
          <w:lang w:val="en-US" w:eastAsia="zh-CN"/>
        </w:rPr>
        <w:t>自本公告发布之日至投标截止时间</w:t>
      </w:r>
    </w:p>
    <w:p w14:paraId="10179E1A">
      <w:pPr>
        <w:pStyle w:val="8"/>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bCs/>
          <w:sz w:val="28"/>
          <w:szCs w:val="28"/>
          <w:shd w:val="clear" w:color="auto" w:fill="FFFFFF"/>
          <w:lang w:val="en-US" w:eastAsia="zh-CN"/>
        </w:rPr>
        <w:t>2、获取方式：</w:t>
      </w:r>
      <w:r>
        <w:rPr>
          <w:rFonts w:hint="eastAsia" w:ascii="Arial" w:hAnsi="Arial" w:cs="Arial"/>
          <w:b w:val="0"/>
          <w:bCs w:val="0"/>
          <w:sz w:val="28"/>
          <w:szCs w:val="28"/>
          <w:shd w:val="clear" w:color="auto" w:fill="FFFFFF"/>
          <w:lang w:val="en-US" w:eastAsia="zh-CN"/>
        </w:rPr>
        <w:t>潜在投标人须登录芜湖滨江文旅投资运营有限公司官网自行下载招标文件。</w:t>
      </w:r>
    </w:p>
    <w:p w14:paraId="1DC97D09">
      <w:pPr>
        <w:pStyle w:val="8"/>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五、评标办法（综合评分法）</w:t>
      </w:r>
    </w:p>
    <w:p w14:paraId="43D8DAEC">
      <w:pPr>
        <w:pStyle w:val="8"/>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1、投标人投标报价不得高于招标控制价，否则其报价无效。</w:t>
      </w:r>
    </w:p>
    <w:p w14:paraId="04B19009">
      <w:pPr>
        <w:pStyle w:val="8"/>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2、经评审小组评审符合招标文件规定条件的有效投标人如低于三家，则本次招标流标（另行重新组织招标）。</w:t>
      </w:r>
    </w:p>
    <w:p w14:paraId="1347AB00">
      <w:pPr>
        <w:pStyle w:val="8"/>
        <w:ind w:left="559" w:leftChars="266" w:firstLine="0" w:firstLineChars="0"/>
        <w:rPr>
          <w:rFonts w:hint="default"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sz w:val="28"/>
          <w:szCs w:val="28"/>
          <w:shd w:val="clear" w:color="auto" w:fill="FFFFFF"/>
          <w:lang w:val="en-US" w:eastAsia="zh-CN"/>
        </w:rPr>
        <w:t>经评委评分后按照综合评分由高到低依次排序，排名第一的为中标候选人，</w:t>
      </w:r>
      <w:r>
        <w:rPr>
          <w:rFonts w:hint="eastAsia" w:ascii="Arial" w:hAnsi="Arial" w:cs="Arial"/>
          <w:b w:val="0"/>
          <w:bCs w:val="0"/>
          <w:sz w:val="28"/>
          <w:szCs w:val="28"/>
          <w:shd w:val="clear" w:color="auto" w:fill="FFFFFF"/>
          <w:lang w:val="en-US" w:eastAsia="zh-CN"/>
        </w:rPr>
        <w:t>详细评审详见评分标准表。</w:t>
      </w:r>
    </w:p>
    <w:p w14:paraId="077F53E0">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六、投标文件</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技术标（</w:t>
      </w:r>
      <w:r>
        <w:rPr>
          <w:rFonts w:hint="eastAsia" w:ascii="Arial" w:hAnsi="Arial" w:cs="Arial"/>
          <w:sz w:val="28"/>
          <w:szCs w:val="28"/>
          <w:shd w:val="clear" w:color="auto" w:fill="FFFFFF"/>
          <w:lang w:val="en-US" w:eastAsia="zh-CN"/>
        </w:rPr>
        <w:t>电子档及纸质档投标方案、</w:t>
      </w:r>
      <w:r>
        <w:rPr>
          <w:rFonts w:hint="eastAsia" w:ascii="Arial" w:hAnsi="Arial" w:eastAsia="宋体" w:cs="Arial"/>
          <w:sz w:val="28"/>
          <w:szCs w:val="28"/>
          <w:shd w:val="clear" w:color="auto" w:fill="FFFFFF"/>
          <w:lang w:val="en-US" w:eastAsia="zh-CN"/>
        </w:rPr>
        <w:t>营业执照复印件</w:t>
      </w:r>
      <w:r>
        <w:rPr>
          <w:rFonts w:hint="eastAsia" w:ascii="Arial" w:hAnsi="Arial" w:cs="Arial"/>
          <w:sz w:val="28"/>
          <w:szCs w:val="28"/>
          <w:shd w:val="clear" w:color="auto" w:fill="FFFFFF"/>
          <w:lang w:val="en-US" w:eastAsia="zh-CN"/>
        </w:rPr>
        <w:t>，盖公章</w:t>
      </w:r>
      <w:r>
        <w:rPr>
          <w:rFonts w:hint="eastAsia" w:ascii="Arial" w:hAnsi="Arial" w:eastAsia="宋体" w:cs="Arial"/>
          <w:sz w:val="28"/>
          <w:szCs w:val="28"/>
          <w:shd w:val="clear" w:color="auto" w:fill="FFFFFF"/>
          <w:lang w:val="en-US" w:eastAsia="zh-CN"/>
        </w:rPr>
        <w:t>），商务标（投标报价单，盖公章）。</w:t>
      </w:r>
      <w:r>
        <w:rPr>
          <w:rFonts w:hint="eastAsia" w:ascii="Arial" w:hAnsi="Arial" w:cs="Arial"/>
          <w:sz w:val="28"/>
          <w:szCs w:val="28"/>
          <w:shd w:val="clear" w:color="auto" w:fill="FFFFFF"/>
          <w:lang w:val="en-US" w:eastAsia="zh-CN"/>
        </w:rPr>
        <w:t>（附件：报价单）</w:t>
      </w:r>
    </w:p>
    <w:p w14:paraId="005D36C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具有有效的营业执照；</w:t>
      </w:r>
    </w:p>
    <w:p w14:paraId="1C91C75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2、本项目不接受联合体投标；</w:t>
      </w:r>
    </w:p>
    <w:p w14:paraId="0FC5C8A0">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3、投标人存在以下不良信用记录情形之一的，不得推荐为中标候选人，不得确定为中标人：</w:t>
      </w:r>
    </w:p>
    <w:p w14:paraId="3456F1B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（1）投标人被人民法院列入失信被执行人的；</w:t>
      </w:r>
    </w:p>
    <w:p w14:paraId="3F3D2544">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（2）投标人或其法定代表人被人民检察院列入行贿犯罪档案的；</w:t>
      </w:r>
    </w:p>
    <w:p w14:paraId="404F469F">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（3）投标人被工商行政管理部门列入企业经营异常名录的；</w:t>
      </w:r>
    </w:p>
    <w:p w14:paraId="5AEB2AA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（4）投标人被税务部门列入重大税收违法案件当事人名单的；</w:t>
      </w:r>
    </w:p>
    <w:p w14:paraId="12A4240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（5）投标人被芜湖市人社部门列入拖欠农民工工资黑名单的；</w:t>
      </w:r>
    </w:p>
    <w:p w14:paraId="66A380EA">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（6）投标人被芜湖市城乡建设局因安全生产责任事故限制在芜湖行政区域内承接新的工程项目且在限制期内的</w:t>
      </w:r>
      <w:r>
        <w:rPr>
          <w:rFonts w:hint="eastAsia" w:ascii="Arial" w:hAnsi="Arial" w:cs="Arial"/>
          <w:sz w:val="28"/>
          <w:szCs w:val="28"/>
          <w:shd w:val="clear" w:color="auto" w:fill="FFFFFF"/>
          <w:lang w:val="en-US" w:eastAsia="zh-CN"/>
        </w:rPr>
        <w:t>。</w:t>
      </w: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八、招标日程表</w:t>
      </w:r>
    </w:p>
    <w:tbl>
      <w:tblPr>
        <w:tblStyle w:val="9"/>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5"/>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招标</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2026年2月3日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星期二11:00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p w14:paraId="07853354">
            <w:pPr>
              <w:pStyle w:val="8"/>
              <w:jc w:val="center"/>
              <w:rPr>
                <w:rFonts w:hint="default"/>
                <w:lang w:val="en-US" w:eastAsia="zh-CN"/>
              </w:rPr>
            </w:pPr>
            <w:r>
              <w:rPr>
                <w:rFonts w:hint="eastAsia" w:ascii="宋体" w:hAnsi="宋体"/>
                <w:spacing w:val="0"/>
                <w:sz w:val="24"/>
                <w:szCs w:val="24"/>
                <w:highlight w:val="none"/>
                <w:lang w:val="en-US" w:eastAsia="zh-CN"/>
              </w:rPr>
              <w:t>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2026年2月6日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星期五14:30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2026年2月6日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星期五14:30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王鹏   ；联系电话：18110286861    </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投标文件</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2</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下午14:30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芜湖市华强广场A栋1401室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p w14:paraId="4E752F90">
      <w:pPr>
        <w:pStyle w:val="8"/>
      </w:pPr>
    </w:p>
    <w:p w14:paraId="74F8A5AD">
      <w:pPr>
        <w:pStyle w:val="8"/>
      </w:pPr>
    </w:p>
    <w:p w14:paraId="468F246D">
      <w:pPr>
        <w:pStyle w:val="8"/>
      </w:pPr>
    </w:p>
    <w:p w14:paraId="29C41923">
      <w:pPr>
        <w:pStyle w:val="8"/>
      </w:pPr>
    </w:p>
    <w:p w14:paraId="7D1C4028">
      <w:pPr>
        <w:pStyle w:val="8"/>
      </w:pPr>
    </w:p>
    <w:p w14:paraId="25A2BA3E">
      <w:pPr>
        <w:pStyle w:val="8"/>
      </w:pPr>
    </w:p>
    <w:p w14:paraId="5E9B68B8">
      <w:pPr>
        <w:pStyle w:val="8"/>
      </w:pPr>
    </w:p>
    <w:p w14:paraId="14123078">
      <w:pPr>
        <w:pStyle w:val="8"/>
      </w:pPr>
    </w:p>
    <w:p w14:paraId="74A8869A">
      <w:pPr>
        <w:pStyle w:val="8"/>
      </w:pPr>
    </w:p>
    <w:p w14:paraId="5EF3722E">
      <w:pPr>
        <w:pStyle w:val="8"/>
      </w:pPr>
    </w:p>
    <w:p w14:paraId="1F13D6BC">
      <w:pPr>
        <w:pStyle w:val="8"/>
      </w:pPr>
    </w:p>
    <w:p w14:paraId="6CB6884C">
      <w:pPr>
        <w:pStyle w:val="8"/>
      </w:pPr>
    </w:p>
    <w:p w14:paraId="14D8BEBF">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ascii="宋体" w:hAnsi="宋体" w:eastAsia="宋体"/>
          <w:highlight w:val="none"/>
        </w:rPr>
      </w:pPr>
      <w:r>
        <w:rPr>
          <w:rFonts w:hint="eastAsia"/>
          <w:sz w:val="48"/>
          <w:szCs w:val="48"/>
          <w:lang w:val="en-US" w:eastAsia="zh-CN"/>
        </w:rPr>
        <w:t>第二章 评审方法和标准</w:t>
      </w:r>
    </w:p>
    <w:p w14:paraId="40A48AE8">
      <w:pPr>
        <w:spacing w:line="360" w:lineRule="auto"/>
        <w:ind w:firstLine="435"/>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综合评分</w:t>
      </w:r>
    </w:p>
    <w:p w14:paraId="7FB8D092">
      <w:pPr>
        <w:spacing w:line="360" w:lineRule="auto"/>
        <w:ind w:firstLine="435"/>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评审</w:t>
      </w:r>
      <w:r>
        <w:rPr>
          <w:rFonts w:hint="eastAsia" w:ascii="宋体" w:hAnsi="宋体" w:eastAsia="宋体" w:cs="宋体"/>
          <w:sz w:val="28"/>
          <w:szCs w:val="28"/>
          <w:highlight w:val="none"/>
        </w:rPr>
        <w:t>小组按照下表对进入综合评分的所有投标人的响应文件进行综合评分。</w:t>
      </w:r>
    </w:p>
    <w:p w14:paraId="2EA61581">
      <w:pPr>
        <w:spacing w:line="360" w:lineRule="auto"/>
        <w:ind w:firstLine="435"/>
        <w:rPr>
          <w:rFonts w:hint="eastAsia" w:ascii="宋体" w:hAnsi="宋体" w:eastAsia="宋体" w:cs="宋体"/>
          <w:sz w:val="24"/>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本项目综合评分满分为100分，其中：技术分值占总分值的权重为</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u w:val="single"/>
          <w:lang w:val="en-US" w:eastAsia="zh-CN"/>
        </w:rPr>
        <w:t>0</w:t>
      </w:r>
      <w:r>
        <w:rPr>
          <w:rFonts w:hint="eastAsia" w:ascii="宋体" w:hAnsi="宋体" w:eastAsia="宋体" w:cs="宋体"/>
          <w:sz w:val="28"/>
          <w:szCs w:val="28"/>
          <w:highlight w:val="none"/>
        </w:rPr>
        <w:t>%，价格分值占总分值的权重为</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u w:val="single"/>
          <w:lang w:val="en-US" w:eastAsia="zh-CN"/>
        </w:rPr>
        <w:t>0</w:t>
      </w:r>
      <w:r>
        <w:rPr>
          <w:rFonts w:hint="eastAsia" w:ascii="宋体" w:hAnsi="宋体" w:eastAsia="宋体" w:cs="宋体"/>
          <w:sz w:val="28"/>
          <w:szCs w:val="28"/>
          <w:highlight w:val="none"/>
        </w:rPr>
        <w:t>%。</w:t>
      </w:r>
      <w:r>
        <w:rPr>
          <w:rFonts w:hint="eastAsia" w:ascii="宋体" w:hAnsi="宋体" w:cs="宋体"/>
          <w:color w:val="auto"/>
          <w:sz w:val="28"/>
          <w:szCs w:val="28"/>
          <w:highlight w:val="none"/>
          <w:lang w:val="en-US" w:eastAsia="zh-CN"/>
        </w:rPr>
        <w:t>评审</w:t>
      </w:r>
      <w:r>
        <w:rPr>
          <w:rFonts w:hint="eastAsia" w:ascii="宋体" w:hAnsi="宋体" w:eastAsia="宋体" w:cs="宋体"/>
          <w:color w:val="auto"/>
          <w:sz w:val="28"/>
          <w:szCs w:val="28"/>
          <w:highlight w:val="none"/>
        </w:rPr>
        <w:t>小组</w:t>
      </w:r>
      <w:r>
        <w:rPr>
          <w:rFonts w:hint="eastAsia" w:ascii="宋体" w:hAnsi="宋体" w:eastAsia="宋体" w:cs="宋体"/>
          <w:sz w:val="28"/>
          <w:szCs w:val="28"/>
          <w:highlight w:val="none"/>
        </w:rPr>
        <w:t>依据投标人现场述标情况进行打分</w:t>
      </w:r>
      <w:r>
        <w:rPr>
          <w:rFonts w:hint="eastAsia" w:ascii="宋体" w:hAnsi="宋体" w:cs="宋体"/>
          <w:sz w:val="28"/>
          <w:szCs w:val="28"/>
          <w:highlight w:val="none"/>
          <w:lang w:eastAsia="zh-CN"/>
        </w:rPr>
        <w:t>，评审项目将细分为以下几个核心维度，并分配相应分值，</w:t>
      </w:r>
      <w:r>
        <w:rPr>
          <w:rFonts w:hint="eastAsia" w:ascii="宋体" w:hAnsi="宋体" w:eastAsia="宋体" w:cs="宋体"/>
          <w:sz w:val="28"/>
          <w:szCs w:val="28"/>
          <w:highlight w:val="none"/>
        </w:rPr>
        <w:t>具体评分细则如下：</w:t>
      </w:r>
    </w:p>
    <w:tbl>
      <w:tblPr>
        <w:tblStyle w:val="9"/>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688"/>
        <w:gridCol w:w="4019"/>
        <w:gridCol w:w="1574"/>
      </w:tblGrid>
      <w:tr w14:paraId="7DF8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14:paraId="5F9E035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688" w:type="dxa"/>
            <w:tcBorders>
              <w:top w:val="single" w:color="auto" w:sz="4" w:space="0"/>
              <w:left w:val="single" w:color="auto" w:sz="4" w:space="0"/>
              <w:bottom w:val="single" w:color="auto" w:sz="4" w:space="0"/>
              <w:right w:val="single" w:color="auto" w:sz="4" w:space="0"/>
            </w:tcBorders>
            <w:vAlign w:val="center"/>
          </w:tcPr>
          <w:p w14:paraId="47A62B90">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4019" w:type="dxa"/>
            <w:tcBorders>
              <w:top w:val="single" w:color="auto" w:sz="4" w:space="0"/>
              <w:left w:val="single" w:color="auto" w:sz="4" w:space="0"/>
              <w:bottom w:val="single" w:color="auto" w:sz="4" w:space="0"/>
              <w:right w:val="single" w:color="auto" w:sz="4" w:space="0"/>
            </w:tcBorders>
            <w:vAlign w:val="center"/>
          </w:tcPr>
          <w:p w14:paraId="533A6A2F">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1FD924DB">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28A6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restart"/>
            <w:tcBorders>
              <w:top w:val="single" w:color="auto" w:sz="4" w:space="0"/>
              <w:left w:val="single" w:color="auto" w:sz="4" w:space="0"/>
              <w:right w:val="single" w:color="auto" w:sz="4" w:space="0"/>
            </w:tcBorders>
            <w:vAlign w:val="center"/>
          </w:tcPr>
          <w:p w14:paraId="60E2330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技术分</w:t>
            </w:r>
          </w:p>
          <w:p w14:paraId="1F760032">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60</w:t>
            </w:r>
            <w:r>
              <w:rPr>
                <w:rFonts w:hint="eastAsia" w:ascii="宋体" w:hAnsi="宋体" w:eastAsia="宋体" w:cs="宋体"/>
                <w:sz w:val="24"/>
                <w:highlight w:val="none"/>
              </w:rPr>
              <w:t>分）</w:t>
            </w:r>
          </w:p>
        </w:tc>
        <w:tc>
          <w:tcPr>
            <w:tcW w:w="1688" w:type="dxa"/>
            <w:tcBorders>
              <w:top w:val="single" w:color="auto" w:sz="4" w:space="0"/>
              <w:left w:val="single" w:color="auto" w:sz="4" w:space="0"/>
              <w:bottom w:val="single" w:color="auto" w:sz="4" w:space="0"/>
              <w:right w:val="single" w:color="auto" w:sz="4" w:space="0"/>
            </w:tcBorders>
            <w:vAlign w:val="center"/>
          </w:tcPr>
          <w:p w14:paraId="7F74898E">
            <w:pPr>
              <w:spacing w:line="360" w:lineRule="auto"/>
              <w:jc w:val="center"/>
              <w:rPr>
                <w:rFonts w:hint="default" w:ascii="宋体" w:hAnsi="宋体" w:eastAsia="宋体" w:cs="宋体"/>
                <w:bCs/>
                <w:sz w:val="24"/>
                <w:highlight w:val="none"/>
                <w:lang w:val="en-US" w:eastAsia="zh-CN"/>
              </w:rPr>
            </w:pPr>
            <w:r>
              <w:rPr>
                <w:rFonts w:hint="eastAsia" w:asciiTheme="minorEastAsia" w:hAnsiTheme="minorEastAsia" w:eastAsiaTheme="minorEastAsia"/>
                <w:b w:val="0"/>
                <w:bCs/>
                <w:sz w:val="24"/>
                <w:highlight w:val="none"/>
                <w:lang w:val="en-US" w:eastAsia="zh-CN"/>
              </w:rPr>
              <w:t>方案设计</w:t>
            </w:r>
          </w:p>
        </w:tc>
        <w:tc>
          <w:tcPr>
            <w:tcW w:w="4019" w:type="dxa"/>
            <w:tcBorders>
              <w:top w:val="single" w:color="auto" w:sz="4" w:space="0"/>
              <w:left w:val="single" w:color="auto" w:sz="4" w:space="0"/>
              <w:bottom w:val="single" w:color="auto" w:sz="4" w:space="0"/>
              <w:right w:val="single" w:color="auto" w:sz="4" w:space="0"/>
            </w:tcBorders>
            <w:vAlign w:val="center"/>
          </w:tcPr>
          <w:p w14:paraId="0FA348FD">
            <w:pPr>
              <w:numPr>
                <w:ilvl w:val="0"/>
                <w:numId w:val="0"/>
              </w:num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1.设计方案理解与表现准确性</w:t>
            </w:r>
          </w:p>
          <w:p w14:paraId="34FC1458">
            <w:pPr>
              <w:rPr>
                <w:rFonts w:hint="eastAsia" w:ascii="宋体" w:hAnsi="宋体" w:eastAsia="宋体" w:cs="宋体"/>
                <w:sz w:val="24"/>
                <w:szCs w:val="24"/>
              </w:rPr>
            </w:pPr>
            <w:r>
              <w:rPr>
                <w:rFonts w:hint="eastAsia" w:ascii="宋体" w:hAnsi="宋体" w:eastAsia="宋体" w:cs="宋体"/>
                <w:sz w:val="24"/>
                <w:szCs w:val="24"/>
                <w:lang w:val="en-US" w:eastAsia="zh-CN"/>
              </w:rPr>
              <w:t>- 准确理解并完整呈现建筑设计方案的核心要素（如建筑布局、高度、风格、空间关系等）（0–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地形、绿化、水体、道路等环境要素表达清晰、比例协调（0–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r>
              <w:rPr>
                <w:rFonts w:hint="eastAsia" w:ascii="宋体" w:hAnsi="宋体" w:eastAsia="宋体" w:cs="宋体"/>
                <w:sz w:val="24"/>
                <w:szCs w:val="24"/>
                <w:lang w:val="en-US" w:eastAsia="zh-CN"/>
              </w:rPr>
              <w:br w:type="textWrapping"/>
            </w:r>
          </w:p>
          <w:p w14:paraId="1A9807F1">
            <w:pPr>
              <w:pStyle w:val="2"/>
              <w:rPr>
                <w:rFonts w:hint="eastAsia" w:ascii="宋体" w:hAnsi="宋体" w:eastAsia="宋体" w:cs="宋体"/>
                <w:sz w:val="24"/>
                <w:szCs w:val="24"/>
                <w:lang w:val="en-US" w:eastAsia="zh-CN"/>
              </w:rPr>
            </w:pPr>
          </w:p>
          <w:p w14:paraId="787CF592">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2.模型制作工艺与材料质量</w:t>
            </w:r>
          </w:p>
          <w:p w14:paraId="34EB0DB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i w:val="0"/>
                <w:iCs w:val="0"/>
                <w:caps w:val="0"/>
                <w:color w:val="060A26"/>
                <w:spacing w:val="0"/>
                <w:kern w:val="0"/>
                <w:sz w:val="24"/>
                <w:szCs w:val="24"/>
                <w:shd w:val="clear" w:fill="FFFFFF"/>
                <w:lang w:val="en-US" w:eastAsia="zh-CN" w:bidi="ar"/>
              </w:rPr>
              <w:t>- 模型材料选用环保、耐用、质感优良，符合项目展示要求（0–</w:t>
            </w:r>
            <w:r>
              <w:rPr>
                <w:rFonts w:hint="eastAsia" w:ascii="宋体" w:hAnsi="宋体" w:cs="宋体"/>
                <w:i w:val="0"/>
                <w:iCs w:val="0"/>
                <w:caps w:val="0"/>
                <w:color w:val="060A26"/>
                <w:spacing w:val="0"/>
                <w:kern w:val="0"/>
                <w:sz w:val="24"/>
                <w:szCs w:val="24"/>
                <w:shd w:val="clear" w:fill="FFFFFF"/>
                <w:lang w:val="en-US" w:eastAsia="zh-CN" w:bidi="ar"/>
              </w:rPr>
              <w:t>6</w:t>
            </w:r>
            <w:r>
              <w:rPr>
                <w:rFonts w:hint="eastAsia" w:ascii="宋体" w:hAnsi="宋体" w:eastAsia="宋体" w:cs="宋体"/>
                <w:i w:val="0"/>
                <w:iCs w:val="0"/>
                <w:caps w:val="0"/>
                <w:color w:val="060A26"/>
                <w:spacing w:val="0"/>
                <w:kern w:val="0"/>
                <w:sz w:val="24"/>
                <w:szCs w:val="24"/>
                <w:shd w:val="clear" w:fill="FFFFFF"/>
                <w:lang w:val="en-US" w:eastAsia="zh-CN" w:bidi="ar"/>
              </w:rPr>
              <w:t>分）</w:t>
            </w:r>
            <w:r>
              <w:rPr>
                <w:rFonts w:hint="eastAsia" w:ascii="宋体" w:hAnsi="宋体" w:eastAsia="宋体" w:cs="宋体"/>
                <w:i w:val="0"/>
                <w:iCs w:val="0"/>
                <w:caps w:val="0"/>
                <w:color w:val="060A26"/>
                <w:spacing w:val="0"/>
                <w:kern w:val="0"/>
                <w:sz w:val="24"/>
                <w:szCs w:val="24"/>
                <w:shd w:val="clear" w:fill="FFFFFF"/>
                <w:lang w:val="en-US" w:eastAsia="zh-CN" w:bidi="ar"/>
              </w:rPr>
              <w:br w:type="textWrapping"/>
            </w:r>
            <w:r>
              <w:rPr>
                <w:rFonts w:hint="eastAsia" w:ascii="宋体" w:hAnsi="宋体" w:eastAsia="宋体" w:cs="宋体"/>
                <w:i w:val="0"/>
                <w:iCs w:val="0"/>
                <w:caps w:val="0"/>
                <w:color w:val="060A26"/>
                <w:spacing w:val="0"/>
                <w:kern w:val="0"/>
                <w:sz w:val="24"/>
                <w:szCs w:val="24"/>
                <w:shd w:val="clear" w:fill="FFFFFF"/>
                <w:lang w:val="en-US" w:eastAsia="zh-CN" w:bidi="ar"/>
              </w:rPr>
              <w:t xml:space="preserve">- </w:t>
            </w:r>
            <w:r>
              <w:rPr>
                <w:rFonts w:hint="eastAsia" w:ascii="宋体" w:hAnsi="宋体" w:cs="宋体"/>
                <w:i w:val="0"/>
                <w:iCs w:val="0"/>
                <w:caps w:val="0"/>
                <w:color w:val="060A26"/>
                <w:spacing w:val="0"/>
                <w:kern w:val="0"/>
                <w:sz w:val="24"/>
                <w:szCs w:val="24"/>
                <w:shd w:val="clear" w:fill="FFFFFF"/>
                <w:lang w:val="en-US" w:eastAsia="zh-CN" w:bidi="ar"/>
              </w:rPr>
              <w:t>方案</w:t>
            </w:r>
            <w:r>
              <w:rPr>
                <w:rFonts w:hint="eastAsia" w:ascii="宋体" w:hAnsi="宋体" w:eastAsia="宋体" w:cs="宋体"/>
                <w:i w:val="0"/>
                <w:iCs w:val="0"/>
                <w:caps w:val="0"/>
                <w:color w:val="060A26"/>
                <w:spacing w:val="0"/>
                <w:kern w:val="0"/>
                <w:sz w:val="24"/>
                <w:szCs w:val="24"/>
                <w:shd w:val="clear" w:fill="FFFFFF"/>
                <w:lang w:val="en-US" w:eastAsia="zh-CN" w:bidi="ar"/>
              </w:rPr>
              <w:t>色彩搭配协调，整体视觉效果逼真、美观（0–</w:t>
            </w:r>
            <w:r>
              <w:rPr>
                <w:rFonts w:hint="eastAsia" w:ascii="宋体" w:hAnsi="宋体" w:cs="宋体"/>
                <w:i w:val="0"/>
                <w:iCs w:val="0"/>
                <w:caps w:val="0"/>
                <w:color w:val="060A26"/>
                <w:spacing w:val="0"/>
                <w:kern w:val="0"/>
                <w:sz w:val="24"/>
                <w:szCs w:val="24"/>
                <w:shd w:val="clear" w:fill="FFFFFF"/>
                <w:lang w:val="en-US" w:eastAsia="zh-CN" w:bidi="ar"/>
              </w:rPr>
              <w:t>6</w:t>
            </w:r>
            <w:r>
              <w:rPr>
                <w:rFonts w:hint="eastAsia" w:ascii="宋体" w:hAnsi="宋体" w:eastAsia="宋体" w:cs="宋体"/>
                <w:i w:val="0"/>
                <w:iCs w:val="0"/>
                <w:caps w:val="0"/>
                <w:color w:val="060A26"/>
                <w:spacing w:val="0"/>
                <w:kern w:val="0"/>
                <w:sz w:val="24"/>
                <w:szCs w:val="24"/>
                <w:shd w:val="clear" w:fill="FFFFFF"/>
                <w:lang w:val="en-US" w:eastAsia="zh-CN" w:bidi="ar"/>
              </w:rPr>
              <w:t>分）</w:t>
            </w:r>
          </w:p>
          <w:p w14:paraId="3D3972C8">
            <w:pPr>
              <w:pStyle w:val="2"/>
              <w:numPr>
                <w:ilvl w:val="0"/>
                <w:numId w:val="0"/>
              </w:numPr>
              <w:rPr>
                <w:rFonts w:hint="eastAsia" w:ascii="宋体" w:hAnsi="宋体" w:eastAsia="宋体" w:cs="宋体"/>
                <w:sz w:val="24"/>
                <w:szCs w:val="24"/>
                <w:lang w:val="en-US" w:eastAsia="zh-CN"/>
              </w:rPr>
            </w:pPr>
          </w:p>
          <w:p w14:paraId="74F7B099">
            <w:pPr>
              <w:rPr>
                <w:rFonts w:hint="eastAsia" w:ascii="宋体" w:hAnsi="宋体" w:eastAsia="宋体" w:cs="宋体"/>
                <w:sz w:val="24"/>
                <w:szCs w:val="24"/>
              </w:rPr>
            </w:pPr>
            <w:r>
              <w:rPr>
                <w:rFonts w:hint="eastAsia" w:ascii="宋体" w:hAnsi="宋体" w:eastAsia="宋体" w:cs="宋体"/>
                <w:sz w:val="24"/>
                <w:szCs w:val="24"/>
                <w:lang w:val="en-US" w:eastAsia="zh-CN"/>
              </w:rPr>
              <w:t>3.技术实施方案与服务能力</w:t>
            </w:r>
          </w:p>
          <w:p w14:paraId="24DD89EE">
            <w:r>
              <w:rPr>
                <w:rFonts w:hint="eastAsia" w:ascii="宋体" w:hAnsi="宋体" w:eastAsia="宋体" w:cs="宋体"/>
                <w:sz w:val="24"/>
                <w:szCs w:val="24"/>
                <w:lang w:val="en-US" w:eastAsia="zh-CN"/>
              </w:rPr>
              <w:t>- 制作周期安排合理，进度计划明确可行，能按时交付（0–4分）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具备完善的质量控制措施和售后服务承诺（0–4分）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团队经验丰富，提供类似项目成功案例或样品参考（0–3分）</w:t>
            </w:r>
          </w:p>
          <w:p w14:paraId="197BFA09">
            <w:pPr>
              <w:spacing w:line="360" w:lineRule="auto"/>
              <w:jc w:val="left"/>
              <w:rPr>
                <w:rFonts w:hint="eastAsia" w:ascii="宋体" w:hAnsi="宋体" w:cs="宋体"/>
                <w:bCs/>
                <w:sz w:val="24"/>
                <w:highlight w:val="none"/>
                <w:lang w:val="en-US" w:eastAsia="zh-CN"/>
              </w:rPr>
            </w:pPr>
          </w:p>
          <w:p w14:paraId="7E871E05">
            <w:pPr>
              <w:spacing w:line="360" w:lineRule="auto"/>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各项汇总平均得分：</w:t>
            </w:r>
          </w:p>
          <w:p w14:paraId="486AAE8A">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优秀</w:t>
            </w:r>
            <w:r>
              <w:rPr>
                <w:rFonts w:hint="eastAsia" w:ascii="宋体" w:hAnsi="宋体" w:eastAsia="宋体" w:cs="宋体"/>
                <w:bCs/>
                <w:sz w:val="24"/>
                <w:highlight w:val="none"/>
                <w:lang w:val="en-US" w:eastAsia="zh-CN"/>
              </w:rPr>
              <w:t>，得</w:t>
            </w:r>
            <w:r>
              <w:rPr>
                <w:rFonts w:hint="eastAsia" w:ascii="宋体" w:hAnsi="宋体" w:cs="宋体"/>
                <w:bCs/>
                <w:sz w:val="24"/>
                <w:highlight w:val="none"/>
                <w:lang w:val="en-US" w:eastAsia="zh-CN"/>
              </w:rPr>
              <w:t>30</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35</w:t>
            </w:r>
            <w:r>
              <w:rPr>
                <w:rFonts w:hint="eastAsia" w:ascii="宋体" w:hAnsi="宋体" w:eastAsia="宋体" w:cs="宋体"/>
                <w:bCs/>
                <w:sz w:val="24"/>
                <w:highlight w:val="none"/>
                <w:lang w:val="en-US" w:eastAsia="zh-CN"/>
              </w:rPr>
              <w:t xml:space="preserve">分； </w:t>
            </w:r>
          </w:p>
          <w:p w14:paraId="37F1B55E">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良好</w:t>
            </w:r>
            <w:r>
              <w:rPr>
                <w:rFonts w:hint="eastAsia" w:ascii="宋体" w:hAnsi="宋体" w:eastAsia="宋体" w:cs="宋体"/>
                <w:bCs/>
                <w:sz w:val="24"/>
                <w:highlight w:val="none"/>
                <w:lang w:val="en-US" w:eastAsia="zh-CN"/>
              </w:rPr>
              <w:t>，得</w:t>
            </w:r>
            <w:r>
              <w:rPr>
                <w:rFonts w:hint="eastAsia" w:ascii="宋体" w:hAnsi="宋体" w:cs="宋体"/>
                <w:bCs/>
                <w:sz w:val="24"/>
                <w:highlight w:val="none"/>
                <w:lang w:val="en-US" w:eastAsia="zh-CN"/>
              </w:rPr>
              <w:t>20</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30</w:t>
            </w:r>
            <w:r>
              <w:rPr>
                <w:rFonts w:hint="eastAsia" w:ascii="宋体" w:hAnsi="宋体" w:eastAsia="宋体" w:cs="宋体"/>
                <w:bCs/>
                <w:sz w:val="24"/>
                <w:highlight w:val="none"/>
                <w:lang w:val="en-US" w:eastAsia="zh-CN"/>
              </w:rPr>
              <w:t xml:space="preserve">分； </w:t>
            </w:r>
          </w:p>
          <w:p w14:paraId="53FC0427">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一般</w:t>
            </w:r>
            <w:r>
              <w:rPr>
                <w:rFonts w:hint="eastAsia" w:ascii="宋体" w:hAnsi="宋体" w:eastAsia="宋体" w:cs="宋体"/>
                <w:bCs/>
                <w:sz w:val="24"/>
                <w:highlight w:val="none"/>
                <w:lang w:val="en-US" w:eastAsia="zh-CN"/>
              </w:rPr>
              <w:t>，得0＜F≤</w:t>
            </w:r>
            <w:r>
              <w:rPr>
                <w:rFonts w:hint="eastAsia" w:ascii="宋体" w:hAnsi="宋体" w:cs="宋体"/>
                <w:bCs/>
                <w:sz w:val="24"/>
                <w:highlight w:val="none"/>
                <w:lang w:val="en-US" w:eastAsia="zh-CN"/>
              </w:rPr>
              <w:t>20</w:t>
            </w:r>
            <w:r>
              <w:rPr>
                <w:rFonts w:hint="eastAsia" w:ascii="宋体" w:hAnsi="宋体" w:eastAsia="宋体" w:cs="宋体"/>
                <w:bCs/>
                <w:sz w:val="24"/>
                <w:highlight w:val="none"/>
                <w:lang w:val="en-US" w:eastAsia="zh-CN"/>
              </w:rPr>
              <w:t>分；</w:t>
            </w:r>
          </w:p>
          <w:p w14:paraId="389EA131">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内容差或未提供相关内容的，不得分。</w:t>
            </w:r>
          </w:p>
          <w:p w14:paraId="1442B536">
            <w:pPr>
              <w:pStyle w:val="12"/>
              <w:spacing w:before="12" w:line="360" w:lineRule="auto"/>
              <w:rPr>
                <w:rFonts w:hint="eastAsia" w:ascii="宋体" w:hAnsi="宋体" w:eastAsia="宋体" w:cs="宋体"/>
                <w:bCs/>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E0809DB">
            <w:pPr>
              <w:spacing w:line="360" w:lineRule="auto"/>
              <w:jc w:val="center"/>
              <w:rPr>
                <w:rFonts w:hint="default" w:ascii="宋体" w:hAnsi="宋体" w:eastAsia="宋体" w:cs="宋体"/>
                <w:b/>
                <w:bCs/>
                <w:sz w:val="24"/>
                <w:highlight w:val="none"/>
                <w:lang w:val="en-US" w:eastAsia="zh-CN"/>
              </w:rPr>
            </w:pPr>
            <w:r>
              <w:rPr>
                <w:rFonts w:hint="eastAsia" w:asciiTheme="minorEastAsia" w:hAnsiTheme="minorEastAsia" w:eastAsiaTheme="minorEastAsia"/>
                <w:b w:val="0"/>
                <w:bCs w:val="0"/>
                <w:sz w:val="24"/>
                <w:highlight w:val="none"/>
                <w:lang w:val="en-US" w:eastAsia="zh-CN"/>
              </w:rPr>
              <w:t>0-35分</w:t>
            </w:r>
          </w:p>
        </w:tc>
      </w:tr>
      <w:tr w14:paraId="3BF0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14:paraId="6A97766F">
            <w:pPr>
              <w:spacing w:line="360" w:lineRule="auto"/>
              <w:ind w:firstLine="435"/>
              <w:jc w:val="center"/>
              <w:rPr>
                <w:rFonts w:hint="eastAsia" w:ascii="宋体" w:hAnsi="宋体" w:eastAsia="宋体" w:cs="宋体"/>
                <w:b/>
                <w:bCs/>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79397C33">
            <w:pPr>
              <w:keepNext w:val="0"/>
              <w:keepLines w:val="0"/>
              <w:widowControl/>
              <w:suppressLineNumbers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投标人业绩</w:t>
            </w:r>
          </w:p>
        </w:tc>
        <w:tc>
          <w:tcPr>
            <w:tcW w:w="4019" w:type="dxa"/>
            <w:tcBorders>
              <w:top w:val="single" w:color="auto" w:sz="4" w:space="0"/>
              <w:left w:val="single" w:color="auto" w:sz="4" w:space="0"/>
              <w:bottom w:val="single" w:color="auto" w:sz="4" w:space="0"/>
              <w:right w:val="single" w:color="auto" w:sz="4" w:space="0"/>
            </w:tcBorders>
            <w:vAlign w:val="center"/>
          </w:tcPr>
          <w:p w14:paraId="10C36D53">
            <w:pPr>
              <w:pStyle w:val="12"/>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highlight w:val="none"/>
              </w:rPr>
            </w:pPr>
            <w:r>
              <w:rPr>
                <w:rFonts w:hint="eastAsia" w:ascii="宋体" w:hAnsi="宋体" w:eastAsia="宋体" w:cs="宋体"/>
                <w:spacing w:val="3"/>
                <w:sz w:val="24"/>
                <w:szCs w:val="24"/>
                <w:highlight w:val="none"/>
              </w:rPr>
              <w:t>自</w:t>
            </w:r>
            <w:r>
              <w:rPr>
                <w:rFonts w:hint="eastAsia" w:cs="宋体"/>
                <w:spacing w:val="3"/>
                <w:sz w:val="24"/>
                <w:szCs w:val="24"/>
                <w:highlight w:val="none"/>
                <w:lang w:val="en-US" w:eastAsia="zh-CN"/>
              </w:rPr>
              <w:t>2023</w:t>
            </w:r>
            <w:r>
              <w:rPr>
                <w:rFonts w:hint="eastAsia" w:ascii="宋体" w:hAnsi="宋体" w:eastAsia="宋体" w:cs="宋体"/>
                <w:spacing w:val="3"/>
                <w:sz w:val="24"/>
                <w:szCs w:val="24"/>
                <w:highlight w:val="none"/>
              </w:rPr>
              <w:t>年1月1日以来（以合同签订时间为准），</w:t>
            </w:r>
            <w:r>
              <w:rPr>
                <w:rFonts w:hint="eastAsia" w:ascii="宋体" w:hAnsi="宋体" w:eastAsia="宋体" w:cs="宋体"/>
                <w:sz w:val="24"/>
                <w:szCs w:val="18"/>
                <w:highlight w:val="none"/>
                <w:lang w:val="en-US" w:eastAsia="zh-CN"/>
              </w:rPr>
              <w:t>投标人具有</w:t>
            </w:r>
            <w:r>
              <w:rPr>
                <w:rFonts w:hint="eastAsia" w:cs="宋体"/>
                <w:sz w:val="24"/>
                <w:szCs w:val="18"/>
                <w:highlight w:val="none"/>
                <w:lang w:val="en-US" w:eastAsia="zh-CN"/>
              </w:rPr>
              <w:t>5个商业项目沙盘制作</w:t>
            </w:r>
            <w:r>
              <w:rPr>
                <w:rFonts w:hint="eastAsia" w:ascii="宋体" w:hAnsi="宋体" w:eastAsia="宋体" w:cs="宋体"/>
                <w:sz w:val="24"/>
                <w:szCs w:val="18"/>
                <w:highlight w:val="none"/>
                <w:lang w:val="en-US" w:eastAsia="zh-CN"/>
              </w:rPr>
              <w:t>业绩，且单个合同总金额不少于</w:t>
            </w:r>
            <w:r>
              <w:rPr>
                <w:rFonts w:hint="eastAsia" w:cs="宋体"/>
                <w:sz w:val="24"/>
                <w:szCs w:val="18"/>
                <w:highlight w:val="none"/>
                <w:lang w:val="en-US" w:eastAsia="zh-CN"/>
              </w:rPr>
              <w:t>10</w:t>
            </w:r>
            <w:r>
              <w:rPr>
                <w:rFonts w:hint="eastAsia" w:ascii="宋体" w:hAnsi="宋体" w:eastAsia="宋体" w:cs="宋体"/>
                <w:sz w:val="24"/>
                <w:szCs w:val="18"/>
                <w:highlight w:val="none"/>
                <w:lang w:val="en-US" w:eastAsia="zh-CN"/>
              </w:rPr>
              <w:t>万元</w:t>
            </w:r>
            <w:r>
              <w:rPr>
                <w:rFonts w:hint="eastAsia" w:cs="宋体"/>
                <w:sz w:val="24"/>
                <w:szCs w:val="18"/>
                <w:highlight w:val="none"/>
                <w:lang w:val="en-US" w:eastAsia="zh-CN"/>
              </w:rPr>
              <w:t>，</w:t>
            </w:r>
            <w:r>
              <w:rPr>
                <w:rFonts w:hint="eastAsia" w:cs="宋体"/>
                <w:spacing w:val="3"/>
                <w:sz w:val="24"/>
                <w:szCs w:val="24"/>
                <w:highlight w:val="none"/>
                <w:lang w:val="en-US" w:eastAsia="zh-CN"/>
              </w:rPr>
              <w:t>得10分，</w:t>
            </w:r>
            <w:r>
              <w:rPr>
                <w:rFonts w:hint="eastAsia" w:ascii="宋体" w:hAnsi="宋体" w:eastAsia="宋体" w:cs="宋体"/>
                <w:spacing w:val="3"/>
                <w:sz w:val="24"/>
                <w:szCs w:val="24"/>
                <w:highlight w:val="none"/>
                <w:lang w:val="en-US" w:eastAsia="zh-CN"/>
              </w:rPr>
              <w:t>额外</w:t>
            </w:r>
            <w:r>
              <w:rPr>
                <w:rFonts w:hint="eastAsia" w:cs="宋体"/>
                <w:spacing w:val="3"/>
                <w:sz w:val="24"/>
                <w:szCs w:val="24"/>
                <w:highlight w:val="none"/>
                <w:lang w:val="en-US" w:eastAsia="zh-CN"/>
              </w:rPr>
              <w:t>每</w:t>
            </w:r>
            <w:r>
              <w:rPr>
                <w:rFonts w:hint="eastAsia" w:ascii="宋体" w:hAnsi="宋体" w:eastAsia="宋体" w:cs="宋体"/>
                <w:spacing w:val="3"/>
                <w:sz w:val="24"/>
                <w:szCs w:val="24"/>
                <w:highlight w:val="none"/>
                <w:lang w:val="en-US" w:eastAsia="zh-CN"/>
              </w:rPr>
              <w:t>加一个得</w:t>
            </w:r>
            <w:r>
              <w:rPr>
                <w:rFonts w:hint="eastAsia" w:cs="宋体"/>
                <w:spacing w:val="3"/>
                <w:sz w:val="24"/>
                <w:szCs w:val="24"/>
                <w:highlight w:val="none"/>
                <w:lang w:val="en-US" w:eastAsia="zh-CN"/>
              </w:rPr>
              <w:t>2</w:t>
            </w:r>
            <w:r>
              <w:rPr>
                <w:rFonts w:hint="eastAsia" w:ascii="宋体" w:hAnsi="宋体" w:eastAsia="宋体" w:cs="宋体"/>
                <w:spacing w:val="3"/>
                <w:sz w:val="24"/>
                <w:szCs w:val="24"/>
                <w:highlight w:val="none"/>
                <w:lang w:val="en-US" w:eastAsia="zh-CN"/>
              </w:rPr>
              <w:t>分，</w:t>
            </w:r>
            <w:r>
              <w:rPr>
                <w:rFonts w:hint="eastAsia" w:cs="宋体"/>
                <w:spacing w:val="3"/>
                <w:sz w:val="24"/>
                <w:szCs w:val="24"/>
                <w:highlight w:val="none"/>
                <w:lang w:val="en-US" w:eastAsia="zh-CN"/>
              </w:rPr>
              <w:t>本小项满分15</w:t>
            </w:r>
            <w:r>
              <w:rPr>
                <w:rFonts w:hint="eastAsia" w:ascii="宋体" w:hAnsi="宋体" w:eastAsia="宋体" w:cs="宋体"/>
                <w:spacing w:val="3"/>
                <w:sz w:val="24"/>
                <w:szCs w:val="24"/>
                <w:highlight w:val="none"/>
                <w:lang w:val="en-US" w:eastAsia="zh-CN"/>
              </w:rPr>
              <w:t>分</w:t>
            </w:r>
            <w:r>
              <w:rPr>
                <w:rFonts w:hint="eastAsia"/>
                <w:spacing w:val="3"/>
                <w:sz w:val="24"/>
                <w:szCs w:val="24"/>
                <w:highlight w:val="none"/>
              </w:rPr>
              <w:t>。</w:t>
            </w:r>
          </w:p>
          <w:p w14:paraId="683A6BE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highlight w:val="none"/>
                <w:lang w:val="en-US" w:eastAsia="zh-CN"/>
              </w:rPr>
            </w:pPr>
            <w:r>
              <w:rPr>
                <w:rFonts w:hint="eastAsia" w:ascii="宋体" w:hAnsi="宋体" w:eastAsia="宋体" w:cs="宋体"/>
                <w:b/>
                <w:bCs w:val="0"/>
                <w:sz w:val="24"/>
                <w:highlight w:val="none"/>
                <w:lang w:val="en-US" w:eastAsia="zh-CN"/>
              </w:rPr>
              <w:t>注：（1）本项对正在履约</w:t>
            </w:r>
            <w:r>
              <w:rPr>
                <w:rFonts w:hint="eastAsia" w:cs="宋体"/>
                <w:b/>
                <w:bCs w:val="0"/>
                <w:sz w:val="24"/>
                <w:highlight w:val="none"/>
                <w:lang w:val="en-US" w:eastAsia="zh-CN"/>
              </w:rPr>
              <w:t>和</w:t>
            </w:r>
            <w:r>
              <w:rPr>
                <w:rFonts w:hint="eastAsia" w:ascii="宋体" w:hAnsi="宋体" w:eastAsia="宋体" w:cs="宋体"/>
                <w:b/>
                <w:bCs w:val="0"/>
                <w:sz w:val="24"/>
                <w:highlight w:val="none"/>
                <w:lang w:val="en-US" w:eastAsia="zh-CN"/>
              </w:rPr>
              <w:t>履约完成的业绩均予以认可</w:t>
            </w:r>
            <w:r>
              <w:rPr>
                <w:rFonts w:hint="eastAsia"/>
                <w:b/>
                <w:bCs/>
                <w:sz w:val="24"/>
                <w:highlight w:val="none"/>
                <w:lang w:val="en-US" w:eastAsia="zh-CN"/>
              </w:rPr>
              <w:t>。</w:t>
            </w:r>
          </w:p>
          <w:p w14:paraId="0D94DEE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highlight w:val="none"/>
                <w:lang w:val="en-US" w:eastAsia="zh-CN"/>
              </w:rPr>
            </w:pPr>
            <w:r>
              <w:rPr>
                <w:rFonts w:hint="eastAsia" w:cs="宋体"/>
                <w:b/>
                <w:bCs w:val="0"/>
                <w:sz w:val="24"/>
                <w:highlight w:val="none"/>
                <w:lang w:val="en-US" w:eastAsia="zh-CN"/>
              </w:rPr>
              <w:t>（2）</w:t>
            </w:r>
            <w:r>
              <w:rPr>
                <w:rFonts w:hint="eastAsia" w:ascii="宋体" w:hAnsi="宋体" w:eastAsia="宋体" w:cs="宋体"/>
                <w:b/>
                <w:bCs w:val="0"/>
                <w:sz w:val="24"/>
                <w:highlight w:val="none"/>
                <w:lang w:val="en-US" w:eastAsia="zh-CN"/>
              </w:rPr>
              <w:t>响应文件中提供业绩合同</w:t>
            </w:r>
            <w:r>
              <w:rPr>
                <w:rFonts w:hint="eastAsia" w:cs="宋体"/>
                <w:b/>
                <w:bCs w:val="0"/>
                <w:sz w:val="24"/>
                <w:highlight w:val="none"/>
                <w:lang w:val="en-US" w:eastAsia="zh-CN"/>
              </w:rPr>
              <w:t>（或影印件）</w:t>
            </w:r>
            <w:r>
              <w:rPr>
                <w:rFonts w:hint="eastAsia" w:ascii="宋体" w:hAnsi="宋体" w:eastAsia="宋体" w:cs="宋体"/>
                <w:b/>
                <w:bCs w:val="0"/>
                <w:sz w:val="24"/>
                <w:highlight w:val="none"/>
                <w:lang w:val="en-US" w:eastAsia="zh-CN"/>
              </w:rPr>
              <w:t>，</w:t>
            </w:r>
            <w:r>
              <w:rPr>
                <w:rFonts w:hint="eastAsia" w:cs="宋体"/>
                <w:b/>
                <w:bCs w:val="0"/>
                <w:sz w:val="24"/>
                <w:highlight w:val="none"/>
                <w:lang w:val="en-US" w:eastAsia="zh-CN"/>
              </w:rPr>
              <w:t>如</w:t>
            </w:r>
            <w:r>
              <w:rPr>
                <w:rFonts w:hint="eastAsia" w:ascii="宋体" w:hAnsi="宋体" w:eastAsia="宋体" w:cs="宋体"/>
                <w:b/>
                <w:bCs w:val="0"/>
                <w:sz w:val="24"/>
                <w:highlight w:val="none"/>
                <w:lang w:val="en-US" w:eastAsia="zh-CN"/>
              </w:rPr>
              <w:t>无法体现合同签订时间、投标人名称</w:t>
            </w:r>
            <w:r>
              <w:rPr>
                <w:rFonts w:hint="eastAsia" w:cs="宋体"/>
                <w:b/>
                <w:bCs w:val="0"/>
                <w:sz w:val="24"/>
                <w:highlight w:val="none"/>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highlight w:val="none"/>
                <w:lang w:val="en-US" w:eastAsia="zh-CN"/>
              </w:rPr>
              <w:t>关键评审因素的，须另附业主单位</w:t>
            </w:r>
            <w:r>
              <w:rPr>
                <w:rFonts w:ascii="宋体" w:hAnsi="宋体" w:eastAsia="宋体"/>
                <w:b/>
                <w:bCs/>
                <w:color w:val="auto"/>
                <w:sz w:val="24"/>
                <w:highlight w:val="none"/>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highlight w:val="none"/>
                <w:lang w:val="en-US" w:eastAsia="zh-CN"/>
              </w:rPr>
              <w:t>。</w:t>
            </w:r>
          </w:p>
          <w:p w14:paraId="12ED3F1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spacing w:val="3"/>
                <w:kern w:val="2"/>
                <w:sz w:val="24"/>
                <w:szCs w:val="24"/>
                <w:highlight w:val="none"/>
                <w:lang w:val="zh-CN" w:eastAsia="zh-CN" w:bidi="zh-CN"/>
              </w:rPr>
            </w:pPr>
            <w:r>
              <w:rPr>
                <w:rFonts w:hint="default" w:ascii="宋体" w:hAnsi="宋体" w:eastAsia="宋体"/>
                <w:b/>
                <w:bCs/>
                <w:sz w:val="24"/>
                <w:highlight w:val="none"/>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highlight w:val="none"/>
                <w:lang w:val="en-US" w:eastAsia="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03EC112C">
            <w:pPr>
              <w:spacing w:line="360" w:lineRule="auto"/>
              <w:jc w:val="center"/>
              <w:rPr>
                <w:rFonts w:hint="eastAsia" w:asciiTheme="minorEastAsia" w:hAnsiTheme="minorEastAsia" w:eastAsiaTheme="minorEastAsia"/>
                <w:b w:val="0"/>
                <w:bCs w:val="0"/>
                <w:sz w:val="24"/>
                <w:highlight w:val="none"/>
                <w:lang w:val="en-US" w:eastAsia="zh-CN"/>
              </w:rPr>
            </w:pPr>
            <w:r>
              <w:rPr>
                <w:rFonts w:hint="eastAsia" w:ascii="宋体" w:hAnsi="宋体" w:eastAsia="宋体" w:cs="宋体"/>
                <w:b w:val="0"/>
                <w:bCs/>
                <w:kern w:val="2"/>
                <w:sz w:val="24"/>
                <w:highlight w:val="none"/>
                <w:lang w:val="en-US" w:eastAsia="zh-CN" w:bidi="ar-SA"/>
              </w:rPr>
              <w:t>0-</w:t>
            </w:r>
            <w:r>
              <w:rPr>
                <w:rFonts w:hint="eastAsia" w:ascii="宋体" w:hAnsi="宋体" w:cs="宋体"/>
                <w:b w:val="0"/>
                <w:bCs/>
                <w:kern w:val="2"/>
                <w:sz w:val="24"/>
                <w:highlight w:val="none"/>
                <w:lang w:val="en-US" w:eastAsia="zh-CN" w:bidi="ar-SA"/>
              </w:rPr>
              <w:t>15</w:t>
            </w:r>
            <w:r>
              <w:rPr>
                <w:rFonts w:hint="eastAsia" w:ascii="宋体" w:hAnsi="宋体" w:eastAsia="宋体" w:cs="宋体"/>
                <w:b w:val="0"/>
                <w:bCs/>
                <w:kern w:val="2"/>
                <w:sz w:val="24"/>
                <w:highlight w:val="none"/>
                <w:lang w:val="en-US" w:eastAsia="zh-CN" w:bidi="ar-SA"/>
              </w:rPr>
              <w:t>分</w:t>
            </w:r>
          </w:p>
        </w:tc>
      </w:tr>
      <w:tr w14:paraId="373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14:paraId="2E1B05FA">
            <w:pPr>
              <w:spacing w:line="360" w:lineRule="auto"/>
              <w:ind w:firstLine="435"/>
              <w:jc w:val="center"/>
              <w:rPr>
                <w:rFonts w:hint="eastAsia" w:ascii="宋体" w:hAnsi="宋体" w:eastAsia="宋体" w:cs="宋体"/>
                <w:b/>
                <w:bCs/>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760073B8">
            <w:pPr>
              <w:keepNext w:val="0"/>
              <w:keepLines w:val="0"/>
              <w:widowControl/>
              <w:suppressLineNumbers w:val="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落地与成本考量</w:t>
            </w:r>
          </w:p>
        </w:tc>
        <w:tc>
          <w:tcPr>
            <w:tcW w:w="4019" w:type="dxa"/>
            <w:tcBorders>
              <w:top w:val="single" w:color="auto" w:sz="4" w:space="0"/>
              <w:left w:val="single" w:color="auto" w:sz="4" w:space="0"/>
              <w:bottom w:val="single" w:color="auto" w:sz="4" w:space="0"/>
              <w:right w:val="single" w:color="auto" w:sz="4" w:space="0"/>
            </w:tcBorders>
            <w:vAlign w:val="center"/>
          </w:tcPr>
          <w:p w14:paraId="6BD47369">
            <w:pPr>
              <w:adjustRightInd w:val="0"/>
              <w:spacing w:line="400" w:lineRule="exact"/>
              <w:jc w:val="left"/>
              <w:textAlignment w:val="baseline"/>
              <w:rPr>
                <w:rFonts w:hint="eastAsia"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eastAsia" w:ascii="宋体" w:hAnsi="宋体" w:eastAsia="宋体" w:cs="宋体"/>
                <w:spacing w:val="3"/>
                <w:kern w:val="2"/>
                <w:sz w:val="24"/>
                <w:szCs w:val="24"/>
                <w:highlight w:val="none"/>
                <w:lang w:val="en-US" w:eastAsia="zh-CN" w:bidi="zh-CN"/>
              </w:rPr>
              <w:t>优(</w:t>
            </w:r>
            <w:r>
              <w:rPr>
                <w:rFonts w:hint="eastAsia" w:ascii="宋体" w:hAnsi="宋体" w:cs="宋体"/>
                <w:spacing w:val="3"/>
                <w:kern w:val="2"/>
                <w:sz w:val="24"/>
                <w:szCs w:val="24"/>
                <w:highlight w:val="none"/>
                <w:lang w:val="en-US" w:eastAsia="zh-CN" w:bidi="zh-CN"/>
              </w:rPr>
              <w:t>6</w:t>
            </w:r>
            <w:r>
              <w:rPr>
                <w:rFonts w:hint="eastAsia" w:ascii="宋体" w:hAnsi="宋体" w:eastAsia="宋体" w:cs="宋体"/>
                <w:spacing w:val="3"/>
                <w:kern w:val="2"/>
                <w:sz w:val="24"/>
                <w:szCs w:val="24"/>
                <w:highlight w:val="none"/>
                <w:lang w:val="en-US" w:eastAsia="zh-CN" w:bidi="zh-CN"/>
              </w:rPr>
              <w:t>-</w:t>
            </w:r>
            <w:r>
              <w:rPr>
                <w:rFonts w:hint="eastAsia" w:ascii="宋体" w:hAnsi="宋体" w:cs="宋体"/>
                <w:spacing w:val="3"/>
                <w:kern w:val="2"/>
                <w:sz w:val="24"/>
                <w:szCs w:val="24"/>
                <w:highlight w:val="none"/>
                <w:lang w:val="en-US" w:eastAsia="zh-CN" w:bidi="zh-CN"/>
              </w:rPr>
              <w:t>10</w:t>
            </w:r>
            <w:r>
              <w:rPr>
                <w:rFonts w:hint="eastAsia" w:ascii="宋体" w:hAnsi="宋体" w:eastAsia="宋体" w:cs="宋体"/>
                <w:spacing w:val="3"/>
                <w:kern w:val="2"/>
                <w:sz w:val="24"/>
                <w:szCs w:val="24"/>
                <w:highlight w:val="none"/>
                <w:lang w:val="en-US" w:eastAsia="zh-CN" w:bidi="zh-CN"/>
              </w:rPr>
              <w:t>分)：设计方案充分考虑了不同材质、工艺、尺寸下的落地效果与生产成本，在艺术性与经济性之间取得了良好平衡，具备</w:t>
            </w:r>
            <w:r>
              <w:rPr>
                <w:rFonts w:hint="eastAsia" w:ascii="宋体" w:hAnsi="宋体" w:cs="宋体"/>
                <w:spacing w:val="3"/>
                <w:kern w:val="2"/>
                <w:sz w:val="24"/>
                <w:szCs w:val="24"/>
                <w:highlight w:val="none"/>
                <w:lang w:val="en-US" w:eastAsia="zh-CN" w:bidi="zh-CN"/>
              </w:rPr>
              <w:t>良好的落地展示效果；</w:t>
            </w:r>
          </w:p>
          <w:p w14:paraId="03548995">
            <w:pPr>
              <w:adjustRightInd w:val="0"/>
              <w:spacing w:line="400" w:lineRule="exact"/>
              <w:jc w:val="left"/>
              <w:textAlignment w:val="baseline"/>
              <w:rPr>
                <w:rFonts w:hint="eastAsia"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eastAsia" w:ascii="宋体" w:hAnsi="宋体" w:eastAsia="宋体" w:cs="宋体"/>
                <w:spacing w:val="3"/>
                <w:kern w:val="2"/>
                <w:sz w:val="24"/>
                <w:szCs w:val="24"/>
                <w:highlight w:val="none"/>
                <w:lang w:val="en-US" w:eastAsia="zh-CN" w:bidi="zh-CN"/>
              </w:rPr>
              <w:t>良(1-</w:t>
            </w:r>
            <w:r>
              <w:rPr>
                <w:rFonts w:hint="eastAsia" w:ascii="宋体" w:hAnsi="宋体" w:cs="宋体"/>
                <w:spacing w:val="3"/>
                <w:kern w:val="2"/>
                <w:sz w:val="24"/>
                <w:szCs w:val="24"/>
                <w:highlight w:val="none"/>
                <w:lang w:val="en-US" w:eastAsia="zh-CN" w:bidi="zh-CN"/>
              </w:rPr>
              <w:t>5</w:t>
            </w:r>
            <w:r>
              <w:rPr>
                <w:rFonts w:hint="eastAsia" w:ascii="宋体" w:hAnsi="宋体" w:eastAsia="宋体" w:cs="宋体"/>
                <w:spacing w:val="3"/>
                <w:kern w:val="2"/>
                <w:sz w:val="24"/>
                <w:szCs w:val="24"/>
                <w:highlight w:val="none"/>
                <w:lang w:val="en-US" w:eastAsia="zh-CN" w:bidi="zh-CN"/>
              </w:rPr>
              <w:t>分)：对落地性有一定考虑，但不够深入</w:t>
            </w:r>
            <w:r>
              <w:rPr>
                <w:rFonts w:hint="eastAsia" w:ascii="宋体" w:hAnsi="宋体" w:cs="宋体"/>
                <w:spacing w:val="3"/>
                <w:kern w:val="2"/>
                <w:sz w:val="24"/>
                <w:szCs w:val="24"/>
                <w:highlight w:val="none"/>
                <w:lang w:val="en-US" w:eastAsia="zh-CN" w:bidi="zh-CN"/>
              </w:rPr>
              <w:t>；</w:t>
            </w:r>
          </w:p>
          <w:p w14:paraId="5B93E596">
            <w:pPr>
              <w:adjustRightInd w:val="0"/>
              <w:spacing w:line="400" w:lineRule="exact"/>
              <w:jc w:val="left"/>
              <w:textAlignment w:val="baseline"/>
              <w:rPr>
                <w:rFonts w:hint="default"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eastAsia" w:ascii="宋体" w:hAnsi="宋体" w:eastAsia="宋体" w:cs="宋体"/>
                <w:spacing w:val="3"/>
                <w:kern w:val="2"/>
                <w:sz w:val="24"/>
                <w:szCs w:val="24"/>
                <w:highlight w:val="none"/>
                <w:lang w:val="en-US" w:eastAsia="zh-CN" w:bidi="zh-CN"/>
              </w:rPr>
              <w:t>中(0分)：未体现出对落地可行性的思考。</w:t>
            </w:r>
          </w:p>
        </w:tc>
        <w:tc>
          <w:tcPr>
            <w:tcW w:w="1574" w:type="dxa"/>
            <w:tcBorders>
              <w:top w:val="single" w:color="auto" w:sz="4" w:space="0"/>
              <w:left w:val="single" w:color="auto" w:sz="4" w:space="0"/>
              <w:bottom w:val="single" w:color="auto" w:sz="4" w:space="0"/>
              <w:right w:val="single" w:color="auto" w:sz="4" w:space="0"/>
            </w:tcBorders>
            <w:vAlign w:val="center"/>
          </w:tcPr>
          <w:p w14:paraId="6DEA4D91">
            <w:pPr>
              <w:spacing w:line="360" w:lineRule="auto"/>
              <w:jc w:val="center"/>
              <w:rPr>
                <w:rFonts w:hint="eastAsia" w:ascii="宋体" w:hAnsi="宋体" w:eastAsia="宋体" w:cs="宋体"/>
                <w:b w:val="0"/>
                <w:bCs/>
                <w:kern w:val="2"/>
                <w:sz w:val="24"/>
                <w:highlight w:val="none"/>
                <w:lang w:val="en-US" w:eastAsia="zh-CN" w:bidi="ar-SA"/>
              </w:rPr>
            </w:pPr>
            <w:r>
              <w:rPr>
                <w:rFonts w:hint="eastAsia" w:asciiTheme="minorEastAsia" w:hAnsiTheme="minorEastAsia" w:eastAsiaTheme="minorEastAsia"/>
                <w:b w:val="0"/>
                <w:bCs w:val="0"/>
                <w:sz w:val="24"/>
                <w:highlight w:val="none"/>
                <w:lang w:val="en-US" w:eastAsia="zh-CN"/>
              </w:rPr>
              <w:t>0-10分</w:t>
            </w:r>
          </w:p>
        </w:tc>
      </w:tr>
      <w:tr w14:paraId="4EAD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3" w:hRule="atLeast"/>
          <w:jc w:val="center"/>
        </w:trPr>
        <w:tc>
          <w:tcPr>
            <w:tcW w:w="1214" w:type="dxa"/>
            <w:tcBorders>
              <w:left w:val="single" w:color="auto" w:sz="4" w:space="0"/>
              <w:right w:val="single" w:color="auto" w:sz="4" w:space="0"/>
            </w:tcBorders>
            <w:vAlign w:val="center"/>
          </w:tcPr>
          <w:p w14:paraId="687FABC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分</w:t>
            </w:r>
          </w:p>
          <w:p w14:paraId="4D2C476D">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40</w:t>
            </w:r>
            <w:r>
              <w:rPr>
                <w:rFonts w:hint="eastAsia" w:ascii="宋体" w:hAnsi="宋体" w:eastAsia="宋体" w:cs="宋体"/>
                <w:sz w:val="24"/>
                <w:highlight w:val="none"/>
              </w:rPr>
              <w:t>分）</w:t>
            </w:r>
          </w:p>
        </w:tc>
        <w:tc>
          <w:tcPr>
            <w:tcW w:w="7281" w:type="dxa"/>
            <w:gridSpan w:val="3"/>
            <w:tcBorders>
              <w:top w:val="single" w:color="auto" w:sz="4" w:space="0"/>
              <w:left w:val="single" w:color="auto" w:sz="4" w:space="0"/>
              <w:bottom w:val="single" w:color="auto" w:sz="4" w:space="0"/>
              <w:right w:val="single" w:color="auto" w:sz="4" w:space="0"/>
            </w:tcBorders>
            <w:vAlign w:val="center"/>
          </w:tcPr>
          <w:p w14:paraId="4A99C7D2">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1）取所有通过初步评审的投标人评标价进行算术平均得出评标价平均值</w:t>
            </w:r>
          </w:p>
          <w:p w14:paraId="1340557B">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2）确定评标基准价 </w:t>
            </w:r>
          </w:p>
          <w:p w14:paraId="6176B3F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评标基准价=评标价平均值 </w:t>
            </w:r>
          </w:p>
          <w:p w14:paraId="0A453CB5">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在评标过程中，</w:t>
            </w:r>
            <w:r>
              <w:rPr>
                <w:rFonts w:hint="eastAsia" w:ascii="Times New Roman" w:hAnsi="Times New Roman" w:cs="宋体"/>
                <w:color w:val="auto"/>
                <w:kern w:val="0"/>
                <w:sz w:val="24"/>
                <w:szCs w:val="24"/>
                <w:highlight w:val="none"/>
                <w:lang w:val="en-US" w:eastAsia="zh-CN"/>
              </w:rPr>
              <w:t>评审小组</w:t>
            </w:r>
            <w:r>
              <w:rPr>
                <w:rFonts w:hint="eastAsia" w:ascii="Times New Roman" w:hAnsi="Times New Roman" w:eastAsia="宋体" w:cs="宋体"/>
                <w:color w:val="auto"/>
                <w:kern w:val="0"/>
                <w:sz w:val="24"/>
                <w:szCs w:val="24"/>
                <w:highlight w:val="none"/>
                <w:lang w:val="en-US" w:eastAsia="zh-CN"/>
              </w:rPr>
              <w:t xml:space="preserve">应对评标基准价进行复核，存在计算错误的应予以修正并在评标报告中作出说明。除此之外，评标基准价在整个评标期间保持不变，不随任何因素发生变化。 </w:t>
            </w:r>
          </w:p>
          <w:p w14:paraId="05BFB5A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3）评标价的偏差率计算 </w:t>
            </w:r>
          </w:p>
          <w:p w14:paraId="40E9E26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偏差率=100%×（投标人评标价-评标基准价）/评标基准价 </w:t>
            </w:r>
          </w:p>
          <w:p w14:paraId="145458A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偏差率保留两位小数（小数点后第三位“四舍五入”），即为*.**%。 </w:t>
            </w:r>
          </w:p>
          <w:p w14:paraId="582A094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4）评标价得分计算 </w:t>
            </w:r>
          </w:p>
          <w:p w14:paraId="65B6D22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①当投标人评标价＞评标基准价，评标价得分=F-偏差率*100*E1 </w:t>
            </w:r>
          </w:p>
          <w:p w14:paraId="76F8F4C8">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②当投标人评标价≤评标基准价，评标价得分=F+偏差率*100*E2 </w:t>
            </w:r>
          </w:p>
          <w:p w14:paraId="35B836D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其中:F=30。E1=0.5；E2=0.3。 </w:t>
            </w:r>
          </w:p>
          <w:p w14:paraId="19D3C144">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14:paraId="5E80BADD">
            <w:pPr>
              <w:pStyle w:val="4"/>
              <w:rPr>
                <w:rFonts w:hint="eastAsia"/>
                <w:highlight w:val="none"/>
                <w:lang w:val="en-US" w:eastAsia="zh-CN"/>
              </w:rPr>
            </w:pPr>
            <w:r>
              <w:rPr>
                <w:rFonts w:hint="eastAsia" w:ascii="Times New Roman" w:cs="宋体"/>
                <w:color w:val="auto"/>
                <w:kern w:val="0"/>
                <w:sz w:val="24"/>
                <w:szCs w:val="24"/>
                <w:highlight w:val="none"/>
                <w:lang w:val="en-US" w:eastAsia="zh-CN"/>
              </w:rPr>
              <w:t>注：如税点不一致，则评分标准以税前价格为准。</w:t>
            </w:r>
          </w:p>
        </w:tc>
      </w:tr>
    </w:tbl>
    <w:p w14:paraId="01FF5FAC">
      <w:pPr>
        <w:spacing w:line="360" w:lineRule="auto"/>
        <w:ind w:firstLine="562" w:firstLineChars="200"/>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rPr>
        <w:t>分值汇总</w:t>
      </w:r>
      <w:r>
        <w:rPr>
          <w:rFonts w:hint="eastAsia" w:ascii="宋体" w:hAnsi="宋体" w:eastAsia="宋体" w:cs="宋体"/>
          <w:b/>
          <w:bCs/>
          <w:sz w:val="28"/>
          <w:szCs w:val="28"/>
          <w:highlight w:val="none"/>
          <w:lang w:eastAsia="zh-CN"/>
        </w:rPr>
        <w:t>：</w:t>
      </w:r>
    </w:p>
    <w:p w14:paraId="0BA4DB73">
      <w:pPr>
        <w:numPr>
          <w:ilvl w:val="0"/>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w:t>
      </w:r>
      <w:r>
        <w:rPr>
          <w:rFonts w:hint="eastAsia" w:ascii="宋体" w:hAnsi="宋体" w:cs="宋体"/>
          <w:color w:val="auto"/>
          <w:sz w:val="28"/>
          <w:szCs w:val="28"/>
          <w:highlight w:val="none"/>
          <w:lang w:val="en-US" w:eastAsia="zh-CN"/>
        </w:rPr>
        <w:t>评审小组</w:t>
      </w:r>
      <w:r>
        <w:rPr>
          <w:rFonts w:hint="eastAsia" w:ascii="宋体" w:hAnsi="宋体" w:eastAsia="宋体" w:cs="宋体"/>
          <w:sz w:val="28"/>
          <w:szCs w:val="28"/>
          <w:highlight w:val="none"/>
        </w:rPr>
        <w:t>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481623E2">
      <w:pPr>
        <w:numPr>
          <w:ilvl w:val="0"/>
          <w:numId w:val="0"/>
        </w:numPr>
        <w:spacing w:line="360" w:lineRule="auto"/>
        <w:ind w:firstLine="560" w:firstLineChars="200"/>
        <w:rPr>
          <w:rFonts w:hint="eastAsia" w:ascii="宋体" w:hAnsi="宋体" w:cs="宋体"/>
          <w:b/>
          <w:bCs/>
          <w:sz w:val="24"/>
          <w:szCs w:val="24"/>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将每个投标人的技术资信分加上根据上述标准计算出的价格分，即为该投标人的综合总得分</w:t>
      </w:r>
      <w:r>
        <w:rPr>
          <w:rFonts w:hint="eastAsia" w:ascii="宋体" w:hAnsi="宋体" w:eastAsia="宋体" w:cs="宋体"/>
          <w:sz w:val="28"/>
          <w:szCs w:val="28"/>
          <w:highlight w:val="none"/>
          <w:lang w:val="en-US" w:eastAsia="zh-CN"/>
        </w:rPr>
        <w:t>。</w:t>
      </w:r>
    </w:p>
    <w:p w14:paraId="04039213">
      <w:pPr>
        <w:pStyle w:val="8"/>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4837D"/>
    <w:multiLevelType w:val="singleLevel"/>
    <w:tmpl w:val="DA14837D"/>
    <w:lvl w:ilvl="0" w:tentative="0">
      <w:start w:val="1"/>
      <w:numFmt w:val="chineseCounting"/>
      <w:suff w:val="nothing"/>
      <w:lvlText w:val="%1、"/>
      <w:lvlJc w:val="left"/>
      <w:rPr>
        <w:rFonts w:hint="eastAsia"/>
      </w:rPr>
    </w:lvl>
  </w:abstractNum>
  <w:abstractNum w:abstractNumId="1">
    <w:nsid w:val="4A917F8A"/>
    <w:multiLevelType w:val="singleLevel"/>
    <w:tmpl w:val="4A917F8A"/>
    <w:lvl w:ilvl="0" w:tentative="0">
      <w:start w:val="1"/>
      <w:numFmt w:val="decimal"/>
      <w:lvlText w:val="%1."/>
      <w:lvlJc w:val="left"/>
      <w:pPr>
        <w:tabs>
          <w:tab w:val="left" w:pos="312"/>
        </w:tabs>
      </w:pPr>
    </w:lvl>
  </w:abstractNum>
  <w:abstractNum w:abstractNumId="2">
    <w:nsid w:val="7AE8EF66"/>
    <w:multiLevelType w:val="singleLevel"/>
    <w:tmpl w:val="7AE8EF6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0443FC8"/>
    <w:rsid w:val="02DB2601"/>
    <w:rsid w:val="03404493"/>
    <w:rsid w:val="03AA5DB1"/>
    <w:rsid w:val="041B0A5C"/>
    <w:rsid w:val="04826D2E"/>
    <w:rsid w:val="049A52B0"/>
    <w:rsid w:val="04F75026"/>
    <w:rsid w:val="064918B1"/>
    <w:rsid w:val="08D5567E"/>
    <w:rsid w:val="0A4C1970"/>
    <w:rsid w:val="0BFC73C5"/>
    <w:rsid w:val="0BFF4039"/>
    <w:rsid w:val="0D3D7C96"/>
    <w:rsid w:val="0E213BF1"/>
    <w:rsid w:val="0E78472A"/>
    <w:rsid w:val="0FD50659"/>
    <w:rsid w:val="0FEB35A6"/>
    <w:rsid w:val="11AE2F10"/>
    <w:rsid w:val="12046B83"/>
    <w:rsid w:val="122A237A"/>
    <w:rsid w:val="12B368EC"/>
    <w:rsid w:val="140432BB"/>
    <w:rsid w:val="152E6D67"/>
    <w:rsid w:val="160475A2"/>
    <w:rsid w:val="168801D3"/>
    <w:rsid w:val="17C0574B"/>
    <w:rsid w:val="18761375"/>
    <w:rsid w:val="18954E2A"/>
    <w:rsid w:val="19AA220F"/>
    <w:rsid w:val="19D61256"/>
    <w:rsid w:val="1C00080C"/>
    <w:rsid w:val="1DCE2390"/>
    <w:rsid w:val="1E6432D4"/>
    <w:rsid w:val="1F210622"/>
    <w:rsid w:val="20085EE1"/>
    <w:rsid w:val="21F7620D"/>
    <w:rsid w:val="22AF1217"/>
    <w:rsid w:val="23503E27"/>
    <w:rsid w:val="243A5657"/>
    <w:rsid w:val="26355556"/>
    <w:rsid w:val="26682FCB"/>
    <w:rsid w:val="295126A7"/>
    <w:rsid w:val="29526CD8"/>
    <w:rsid w:val="2A922F77"/>
    <w:rsid w:val="2AB729DE"/>
    <w:rsid w:val="2F236948"/>
    <w:rsid w:val="2F6B65A7"/>
    <w:rsid w:val="2FC010A7"/>
    <w:rsid w:val="31776716"/>
    <w:rsid w:val="31B22151"/>
    <w:rsid w:val="329C72D0"/>
    <w:rsid w:val="32B819E9"/>
    <w:rsid w:val="35E73C07"/>
    <w:rsid w:val="38D17360"/>
    <w:rsid w:val="39C72511"/>
    <w:rsid w:val="3A0379ED"/>
    <w:rsid w:val="3ED85340"/>
    <w:rsid w:val="40E439A9"/>
    <w:rsid w:val="4140047A"/>
    <w:rsid w:val="42554B5E"/>
    <w:rsid w:val="43EE6A01"/>
    <w:rsid w:val="43EF1962"/>
    <w:rsid w:val="44507CD3"/>
    <w:rsid w:val="449910AB"/>
    <w:rsid w:val="45650B82"/>
    <w:rsid w:val="45E70975"/>
    <w:rsid w:val="46715CDF"/>
    <w:rsid w:val="4689127A"/>
    <w:rsid w:val="46A47E62"/>
    <w:rsid w:val="47F15329"/>
    <w:rsid w:val="48E20297"/>
    <w:rsid w:val="492E7EB7"/>
    <w:rsid w:val="4B751559"/>
    <w:rsid w:val="4BAF2DC9"/>
    <w:rsid w:val="4DFE42FC"/>
    <w:rsid w:val="500951DA"/>
    <w:rsid w:val="504E1EF1"/>
    <w:rsid w:val="52AA4A52"/>
    <w:rsid w:val="53065A01"/>
    <w:rsid w:val="5316163F"/>
    <w:rsid w:val="54770964"/>
    <w:rsid w:val="54C6369A"/>
    <w:rsid w:val="55A57753"/>
    <w:rsid w:val="571406EC"/>
    <w:rsid w:val="5ACF3E14"/>
    <w:rsid w:val="5B8147BE"/>
    <w:rsid w:val="5BF5497E"/>
    <w:rsid w:val="5CDA155B"/>
    <w:rsid w:val="5DD07337"/>
    <w:rsid w:val="5F7FD722"/>
    <w:rsid w:val="60714E01"/>
    <w:rsid w:val="64310036"/>
    <w:rsid w:val="67242BCD"/>
    <w:rsid w:val="675E7CBE"/>
    <w:rsid w:val="6787315C"/>
    <w:rsid w:val="6796514D"/>
    <w:rsid w:val="6B026AE5"/>
    <w:rsid w:val="6B394309"/>
    <w:rsid w:val="6BE07197"/>
    <w:rsid w:val="6C7D68DC"/>
    <w:rsid w:val="6CDC3EA7"/>
    <w:rsid w:val="6D373845"/>
    <w:rsid w:val="6D6C2BD8"/>
    <w:rsid w:val="6DA73C10"/>
    <w:rsid w:val="6DE2733E"/>
    <w:rsid w:val="6E445903"/>
    <w:rsid w:val="6E587C79"/>
    <w:rsid w:val="6EF72976"/>
    <w:rsid w:val="6FAA24C6"/>
    <w:rsid w:val="6FF375E1"/>
    <w:rsid w:val="711517D9"/>
    <w:rsid w:val="71687B5B"/>
    <w:rsid w:val="74077C61"/>
    <w:rsid w:val="746960C4"/>
    <w:rsid w:val="75504DA8"/>
    <w:rsid w:val="76A21419"/>
    <w:rsid w:val="77512E3F"/>
    <w:rsid w:val="775D17E4"/>
    <w:rsid w:val="7C253132"/>
    <w:rsid w:val="7C4371FA"/>
    <w:rsid w:val="7DB61C4E"/>
    <w:rsid w:val="7E4D4360"/>
    <w:rsid w:val="7EE36A72"/>
    <w:rsid w:val="EF6E3668"/>
    <w:rsid w:val="F5EFE067"/>
    <w:rsid w:val="FFF7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5">
    <w:name w:val="Salutation"/>
    <w:basedOn w:val="1"/>
    <w:next w:val="1"/>
    <w:qFormat/>
    <w:uiPriority w:val="0"/>
    <w:rPr>
      <w:rFonts w:ascii="仿宋_GB2312" w:eastAsia="仿宋_GB2312"/>
      <w:sz w:val="28"/>
      <w:szCs w:val="20"/>
    </w:rPr>
  </w:style>
  <w:style w:type="paragraph" w:styleId="6">
    <w:name w:val="Body Text Indent"/>
    <w:basedOn w:val="1"/>
    <w:next w:val="7"/>
    <w:qFormat/>
    <w:uiPriority w:val="0"/>
    <w:pPr>
      <w:spacing w:line="360" w:lineRule="auto"/>
      <w:ind w:firstLine="600" w:firstLineChars="250"/>
    </w:pPr>
    <w:rPr>
      <w:rFonts w:ascii="宋体" w:hAnsi="宋体"/>
      <w:sz w:val="24"/>
    </w:rPr>
  </w:style>
  <w:style w:type="paragraph" w:styleId="7">
    <w:name w:val="envelope return"/>
    <w:basedOn w:val="1"/>
    <w:qFormat/>
    <w:uiPriority w:val="0"/>
    <w:pPr>
      <w:widowControl/>
    </w:pPr>
    <w:rPr>
      <w:kern w:val="0"/>
      <w:sz w:val="22"/>
      <w:szCs w:val="20"/>
      <w:lang w:val="en-GB" w:eastAsia="en-US"/>
    </w:rPr>
  </w:style>
  <w:style w:type="paragraph" w:styleId="8">
    <w:name w:val="Body Text First Indent 2"/>
    <w:basedOn w:val="6"/>
    <w:qFormat/>
    <w:uiPriority w:val="0"/>
    <w:pPr>
      <w:spacing w:before="0" w:after="120" w:line="240" w:lineRule="auto"/>
      <w:ind w:left="420" w:firstLine="0" w:firstLineChars="0"/>
    </w:pPr>
    <w:rPr>
      <w:rFonts w:ascii="Times New Roman" w:hAnsi="Times New Roman"/>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2500</Words>
  <Characters>2647</Characters>
  <Lines>0</Lines>
  <Paragraphs>0</Paragraphs>
  <TotalTime>60</TotalTime>
  <ScaleCrop>false</ScaleCrop>
  <LinksUpToDate>false</LinksUpToDate>
  <CharactersWithSpaces>2700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2025-12-09T10:23:00Z</dcterms:created>
  <dc:creator>杨番</dc:creator>
  <cp:lastModifiedBy>chafa</cp:lastModifiedBy>
  <dcterms:modified xsi:type="dcterms:W3CDTF">2026-02-02T10:28:32Z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B521154B9CCB4FE2A107D016F33889D6_13</vt:lpwstr>
  </property>
  <property fmtid="{D5CDD505-2E9C-101B-9397-08002B2CF9AE}" pid="4" name="KSOTemplateDocerSaveRecord">
    <vt:lpwstr>eyJoZGlkIjoiZjJiYzRjZDg4ODIxMmZkMzVjYzYxNzIzMDEwYjJjY2IiLCJ1c2VySWQiOiI0MzkwNDUzNDcifQ==</vt:lpwstr>
  </property>
</Properties>
</file>