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7F475">
      <w:pPr>
        <w:keepNext w:val="0"/>
        <w:keepLines w:val="0"/>
        <w:pageBreakBefore w:val="0"/>
        <w:kinsoku/>
        <w:wordWrap/>
        <w:overflowPunct/>
        <w:topLinePunct w:val="0"/>
        <w:autoSpaceDE/>
        <w:autoSpaceDN/>
        <w:bidi w:val="0"/>
        <w:adjustRightInd/>
        <w:snapToGrid/>
        <w:spacing w:line="15" w:lineRule="auto"/>
        <w:jc w:val="center"/>
        <w:textAlignment w:val="auto"/>
        <w:rPr>
          <w:rFonts w:hint="eastAsia"/>
          <w:sz w:val="48"/>
          <w:szCs w:val="48"/>
          <w:lang w:val="en-US" w:eastAsia="zh-CN"/>
        </w:rPr>
      </w:pPr>
      <w:r>
        <w:rPr>
          <w:rFonts w:hint="eastAsia"/>
          <w:sz w:val="48"/>
          <w:szCs w:val="48"/>
          <w:lang w:val="en-US" w:eastAsia="zh-CN"/>
        </w:rPr>
        <w:t xml:space="preserve">第一章 </w:t>
      </w:r>
      <w:r>
        <w:rPr>
          <w:rFonts w:hint="eastAsia"/>
          <w:sz w:val="48"/>
          <w:szCs w:val="48"/>
        </w:rPr>
        <w:t>招标</w:t>
      </w:r>
      <w:r>
        <w:rPr>
          <w:rFonts w:hint="eastAsia"/>
          <w:sz w:val="48"/>
          <w:szCs w:val="48"/>
          <w:lang w:val="en-US" w:eastAsia="zh-CN"/>
        </w:rPr>
        <w:t>文件</w:t>
      </w:r>
    </w:p>
    <w:p w14:paraId="16130735">
      <w:pPr>
        <w:keepNext w:val="0"/>
        <w:keepLines w:val="0"/>
        <w:pageBreakBefore w:val="0"/>
        <w:widowControl/>
        <w:kinsoku/>
        <w:wordWrap/>
        <w:overflowPunct/>
        <w:topLinePunct w:val="0"/>
        <w:autoSpaceDE/>
        <w:autoSpaceDN/>
        <w:bidi w:val="0"/>
        <w:adjustRightInd/>
        <w:snapToGrid/>
        <w:spacing w:line="15" w:lineRule="auto"/>
        <w:ind w:left="279" w:leftChars="133" w:firstLine="560" w:firstLineChars="200"/>
        <w:jc w:val="left"/>
        <w:textAlignment w:val="auto"/>
        <w:rPr>
          <w:rFonts w:hint="eastAsia" w:ascii="Calibri" w:hAnsi="Calibri" w:eastAsia="宋体" w:cs="Times New Roman"/>
          <w:sz w:val="28"/>
          <w:szCs w:val="36"/>
          <w:u w:val="single"/>
          <w:lang w:val="en-US" w:eastAsia="zh-CN"/>
        </w:rPr>
      </w:pPr>
      <w:r>
        <w:rPr>
          <w:rFonts w:hint="eastAsia" w:ascii="Calibri" w:hAnsi="Calibri" w:eastAsia="宋体" w:cs="Times New Roman"/>
          <w:sz w:val="28"/>
          <w:szCs w:val="36"/>
          <w:u w:val="none"/>
          <w:lang w:val="en-US" w:eastAsia="zh-CN"/>
        </w:rPr>
        <w:t>现就</w:t>
      </w:r>
      <w:r>
        <w:rPr>
          <w:rFonts w:hint="eastAsia" w:ascii="Calibri" w:hAnsi="Calibri" w:eastAsia="宋体" w:cs="Times New Roman"/>
          <w:sz w:val="28"/>
          <w:szCs w:val="36"/>
          <w:u w:val="single"/>
          <w:lang w:val="en-US" w:eastAsia="zh-CN"/>
        </w:rPr>
        <w:t>芜湖老船厂1900项目长江序</w:t>
      </w:r>
      <w:r>
        <w:rPr>
          <w:rFonts w:hint="eastAsia" w:cs="Times New Roman"/>
          <w:sz w:val="28"/>
          <w:szCs w:val="36"/>
          <w:u w:val="single"/>
          <w:lang w:val="en-US" w:eastAsia="zh-CN"/>
        </w:rPr>
        <w:t>春季</w:t>
      </w:r>
      <w:r>
        <w:rPr>
          <w:rFonts w:hint="eastAsia" w:ascii="Calibri" w:hAnsi="Calibri" w:eastAsia="宋体" w:cs="Times New Roman"/>
          <w:sz w:val="28"/>
          <w:szCs w:val="36"/>
          <w:u w:val="single"/>
          <w:lang w:val="en-US" w:eastAsia="zh-CN"/>
        </w:rPr>
        <w:t>促销活动项目</w:t>
      </w:r>
      <w:r>
        <w:rPr>
          <w:rFonts w:hint="eastAsia" w:ascii="Calibri" w:hAnsi="Calibri" w:eastAsia="宋体" w:cs="Times New Roman"/>
          <w:sz w:val="28"/>
          <w:szCs w:val="36"/>
          <w:u w:val="none"/>
          <w:lang w:val="en-US" w:eastAsia="zh-CN"/>
        </w:rPr>
        <w:t>发出招标文件，招标信息如下：</w:t>
      </w:r>
    </w:p>
    <w:p w14:paraId="31E2F194">
      <w:pPr>
        <w:keepNext w:val="0"/>
        <w:keepLines w:val="0"/>
        <w:pageBreakBefore w:val="0"/>
        <w:widowControl/>
        <w:numPr>
          <w:ilvl w:val="0"/>
          <w:numId w:val="0"/>
        </w:numPr>
        <w:kinsoku/>
        <w:wordWrap/>
        <w:overflowPunct/>
        <w:topLinePunct w:val="0"/>
        <w:autoSpaceDE/>
        <w:autoSpaceDN/>
        <w:bidi w:val="0"/>
        <w:adjustRightInd/>
        <w:snapToGrid/>
        <w:spacing w:line="15" w:lineRule="auto"/>
        <w:ind w:firstLine="281" w:firstLineChars="100"/>
        <w:jc w:val="left"/>
        <w:textAlignment w:val="auto"/>
        <w:rPr>
          <w:rFonts w:hint="eastAsia"/>
          <w:b/>
          <w:bCs/>
          <w:sz w:val="28"/>
          <w:szCs w:val="36"/>
        </w:rPr>
      </w:pPr>
      <w:r>
        <w:rPr>
          <w:rFonts w:hint="eastAsia"/>
          <w:b/>
          <w:bCs/>
          <w:sz w:val="28"/>
          <w:szCs w:val="36"/>
          <w:lang w:val="en-US" w:eastAsia="zh-CN"/>
        </w:rPr>
        <w:t>一、</w:t>
      </w:r>
      <w:r>
        <w:rPr>
          <w:rFonts w:hint="eastAsia"/>
          <w:b/>
          <w:bCs/>
          <w:sz w:val="28"/>
          <w:szCs w:val="36"/>
        </w:rPr>
        <w:t>项目名称及</w:t>
      </w:r>
      <w:r>
        <w:rPr>
          <w:rFonts w:hint="eastAsia"/>
          <w:b/>
          <w:bCs/>
          <w:sz w:val="28"/>
          <w:szCs w:val="36"/>
          <w:lang w:val="en-US" w:eastAsia="zh-CN"/>
        </w:rPr>
        <w:t>内容</w:t>
      </w:r>
      <w:r>
        <w:rPr>
          <w:rFonts w:hint="eastAsia"/>
          <w:b/>
          <w:bCs/>
          <w:sz w:val="28"/>
          <w:szCs w:val="36"/>
        </w:rPr>
        <w:t>：</w:t>
      </w:r>
    </w:p>
    <w:p w14:paraId="4E6682C7">
      <w:pPr>
        <w:pStyle w:val="12"/>
        <w:numPr>
          <w:ilvl w:val="0"/>
          <w:numId w:val="0"/>
        </w:numPr>
        <w:ind w:left="420" w:leftChars="0" w:firstLine="0" w:firstLineChars="0"/>
        <w:rPr>
          <w:rFonts w:hint="eastAsia" w:ascii="Arial" w:hAnsi="Arial" w:eastAsia="宋体" w:cs="Arial"/>
          <w:b/>
          <w:bCs/>
          <w:sz w:val="28"/>
          <w:szCs w:val="28"/>
          <w:shd w:val="clear" w:color="auto" w:fill="FFFFFF"/>
          <w:lang w:val="en-US" w:eastAsia="zh-CN"/>
        </w:rPr>
      </w:pPr>
      <w:r>
        <w:rPr>
          <w:rFonts w:hint="eastAsia" w:ascii="Arial" w:hAnsi="Arial" w:eastAsia="宋体" w:cs="Arial"/>
          <w:b/>
          <w:bCs/>
          <w:kern w:val="2"/>
          <w:sz w:val="28"/>
          <w:szCs w:val="28"/>
          <w:shd w:val="clear" w:fill="FFFFFF"/>
          <w:lang w:val="en-US" w:eastAsia="zh-CN" w:bidi="ar-SA"/>
        </w:rPr>
        <w:t>1</w:t>
      </w:r>
      <w:r>
        <w:rPr>
          <w:rFonts w:hint="eastAsia" w:ascii="Arial" w:hAnsi="Arial" w:cs="Arial"/>
          <w:b/>
          <w:bCs/>
          <w:kern w:val="2"/>
          <w:sz w:val="28"/>
          <w:szCs w:val="28"/>
          <w:shd w:val="clear" w:fill="FFFFFF"/>
          <w:lang w:val="en-US" w:eastAsia="zh-CN" w:bidi="ar-SA"/>
        </w:rPr>
        <w:t>、</w:t>
      </w:r>
      <w:r>
        <w:rPr>
          <w:rFonts w:hint="eastAsia" w:ascii="Arial" w:hAnsi="Arial" w:cs="Arial"/>
          <w:b/>
          <w:bCs/>
          <w:sz w:val="28"/>
          <w:szCs w:val="28"/>
          <w:shd w:val="clear" w:color="auto" w:fill="FFFFFF"/>
        </w:rPr>
        <w:t>项目名称</w:t>
      </w:r>
      <w:r>
        <w:rPr>
          <w:rFonts w:hint="eastAsia" w:ascii="Arial" w:hAnsi="Arial" w:cs="Arial"/>
          <w:sz w:val="28"/>
          <w:szCs w:val="28"/>
          <w:shd w:val="clear" w:color="auto" w:fill="FFFFFF"/>
        </w:rPr>
        <w:t>：</w:t>
      </w:r>
      <w:r>
        <w:rPr>
          <w:rFonts w:hint="eastAsia" w:ascii="Calibri" w:hAnsi="Calibri" w:eastAsia="宋体" w:cs="Times New Roman"/>
          <w:sz w:val="28"/>
          <w:szCs w:val="36"/>
          <w:u w:val="single"/>
          <w:lang w:val="en-US" w:eastAsia="zh-CN"/>
        </w:rPr>
        <w:t>芜湖老船厂1900项目长江序</w:t>
      </w:r>
      <w:r>
        <w:rPr>
          <w:rFonts w:hint="eastAsia" w:ascii="Calibri" w:hAnsi="Calibri" w:cs="Times New Roman"/>
          <w:sz w:val="28"/>
          <w:szCs w:val="36"/>
          <w:u w:val="single"/>
          <w:lang w:val="en-US" w:eastAsia="zh-CN"/>
        </w:rPr>
        <w:t>春季</w:t>
      </w:r>
      <w:r>
        <w:rPr>
          <w:rFonts w:hint="eastAsia" w:ascii="Calibri" w:hAnsi="Calibri" w:eastAsia="宋体" w:cs="Times New Roman"/>
          <w:sz w:val="28"/>
          <w:szCs w:val="36"/>
          <w:u w:val="single"/>
          <w:lang w:val="en-US" w:eastAsia="zh-CN"/>
        </w:rPr>
        <w:t>促销活动项目</w:t>
      </w:r>
    </w:p>
    <w:p w14:paraId="6348FB63">
      <w:pPr>
        <w:pStyle w:val="12"/>
        <w:numPr>
          <w:ilvl w:val="0"/>
          <w:numId w:val="0"/>
        </w:numPr>
        <w:ind w:left="420" w:leftChars="0" w:firstLine="0" w:firstLineChars="0"/>
        <w:rPr>
          <w:rFonts w:hint="eastAsia" w:ascii="Arial" w:hAnsi="Arial" w:eastAsia="宋体" w:cs="Arial"/>
          <w:b/>
          <w:bCs/>
          <w:sz w:val="28"/>
          <w:szCs w:val="28"/>
          <w:shd w:val="clear" w:color="auto" w:fill="FFFFFF"/>
          <w:lang w:val="en-US" w:eastAsia="zh-CN"/>
        </w:rPr>
      </w:pPr>
      <w:r>
        <w:rPr>
          <w:rFonts w:hint="eastAsia" w:ascii="Arial" w:hAnsi="Arial" w:eastAsia="宋体" w:cs="Arial"/>
          <w:b/>
          <w:bCs/>
          <w:kern w:val="2"/>
          <w:sz w:val="28"/>
          <w:szCs w:val="28"/>
          <w:shd w:val="clear" w:fill="FFFFFF"/>
          <w:lang w:val="en-US" w:eastAsia="zh-CN" w:bidi="ar-SA"/>
        </w:rPr>
        <w:t>2、</w:t>
      </w:r>
      <w:r>
        <w:rPr>
          <w:rFonts w:hint="eastAsia" w:ascii="Arial" w:hAnsi="Arial" w:cs="Arial"/>
          <w:b/>
          <w:bCs/>
          <w:sz w:val="28"/>
          <w:szCs w:val="28"/>
          <w:shd w:val="clear" w:color="auto" w:fill="FFFFFF"/>
          <w:lang w:val="en-US" w:eastAsia="zh-CN"/>
        </w:rPr>
        <w:t>项目地点：</w:t>
      </w:r>
      <w:r>
        <w:rPr>
          <w:rFonts w:hint="eastAsia" w:ascii="Arial" w:hAnsi="Arial" w:cs="Arial"/>
          <w:b w:val="0"/>
          <w:bCs w:val="0"/>
          <w:sz w:val="28"/>
          <w:szCs w:val="28"/>
          <w:shd w:val="clear" w:color="auto" w:fill="FFFFFF"/>
          <w:lang w:val="en-US" w:eastAsia="zh-CN"/>
        </w:rPr>
        <w:t>芜湖市老船厂1900项目</w:t>
      </w:r>
    </w:p>
    <w:p w14:paraId="05E7AAF4">
      <w:pPr>
        <w:pStyle w:val="12"/>
        <w:numPr>
          <w:ilvl w:val="0"/>
          <w:numId w:val="0"/>
        </w:numPr>
        <w:ind w:left="420" w:leftChars="0" w:firstLine="0" w:firstLineChars="0"/>
        <w:rPr>
          <w:rFonts w:hint="eastAsia" w:ascii="Arial" w:hAnsi="Arial" w:eastAsia="宋体" w:cs="Arial"/>
          <w:b/>
          <w:bCs/>
          <w:sz w:val="28"/>
          <w:szCs w:val="28"/>
          <w:shd w:val="clear" w:color="auto" w:fill="FFFFFF"/>
          <w:lang w:val="en-US" w:eastAsia="zh-CN"/>
        </w:rPr>
      </w:pPr>
      <w:r>
        <w:rPr>
          <w:rFonts w:hint="eastAsia" w:ascii="Arial" w:hAnsi="Arial" w:eastAsia="宋体" w:cs="Arial"/>
          <w:b/>
          <w:bCs/>
          <w:kern w:val="2"/>
          <w:sz w:val="28"/>
          <w:szCs w:val="28"/>
          <w:shd w:val="clear" w:fill="FFFFFF"/>
          <w:lang w:val="en-US" w:eastAsia="zh-CN" w:bidi="ar-SA"/>
        </w:rPr>
        <w:t>3、</w:t>
      </w:r>
      <w:r>
        <w:rPr>
          <w:rFonts w:hint="eastAsia" w:ascii="Arial" w:hAnsi="Arial" w:cs="Arial"/>
          <w:b/>
          <w:bCs/>
          <w:sz w:val="28"/>
          <w:szCs w:val="28"/>
          <w:shd w:val="clear" w:color="auto" w:fill="FFFFFF"/>
          <w:lang w:val="en-US" w:eastAsia="zh-CN"/>
        </w:rPr>
        <w:t>招标人：</w:t>
      </w:r>
      <w:r>
        <w:rPr>
          <w:rFonts w:hint="eastAsia" w:ascii="Arial" w:hAnsi="Arial" w:cs="Arial"/>
          <w:b w:val="0"/>
          <w:bCs w:val="0"/>
          <w:sz w:val="28"/>
          <w:szCs w:val="28"/>
          <w:shd w:val="clear" w:color="auto" w:fill="FFFFFF"/>
          <w:lang w:val="en-US" w:eastAsia="zh-CN"/>
        </w:rPr>
        <w:t>芜湖滨江文旅投资运营有限公司</w:t>
      </w:r>
    </w:p>
    <w:p w14:paraId="3C4A6949">
      <w:pPr>
        <w:pStyle w:val="12"/>
        <w:numPr>
          <w:ilvl w:val="0"/>
          <w:numId w:val="0"/>
        </w:numPr>
        <w:ind w:left="420" w:leftChars="0" w:firstLine="0" w:firstLineChars="0"/>
        <w:rPr>
          <w:rFonts w:hint="eastAsia" w:ascii="Arial" w:hAnsi="Arial" w:eastAsia="宋体" w:cs="Arial"/>
          <w:kern w:val="2"/>
          <w:sz w:val="28"/>
          <w:szCs w:val="28"/>
          <w:shd w:val="clear" w:color="auto" w:fill="FFFFFF"/>
          <w:lang w:val="en-US" w:eastAsia="zh-CN" w:bidi="ar-SA"/>
        </w:rPr>
      </w:pPr>
      <w:r>
        <w:rPr>
          <w:rFonts w:hint="eastAsia" w:ascii="Arial" w:hAnsi="Arial" w:eastAsia="宋体" w:cs="Arial"/>
          <w:kern w:val="2"/>
          <w:sz w:val="28"/>
          <w:szCs w:val="28"/>
          <w:shd w:val="clear" w:fill="FFFFFF"/>
          <w:lang w:val="en-US" w:eastAsia="zh-CN" w:bidi="ar-SA"/>
        </w:rPr>
        <w:t>4、</w:t>
      </w:r>
      <w:r>
        <w:rPr>
          <w:rFonts w:hint="eastAsia" w:ascii="Arial" w:hAnsi="Arial" w:cs="Arial"/>
          <w:b/>
          <w:bCs/>
          <w:sz w:val="28"/>
          <w:szCs w:val="28"/>
          <w:shd w:val="clear" w:color="auto" w:fill="FFFFFF"/>
          <w:lang w:val="en-US" w:eastAsia="zh-CN"/>
        </w:rPr>
        <w:t>项目概况：</w:t>
      </w:r>
      <w:r>
        <w:rPr>
          <w:rFonts w:hint="eastAsia" w:ascii="Arial" w:hAnsi="Arial" w:eastAsia="宋体" w:cs="Arial"/>
          <w:kern w:val="2"/>
          <w:sz w:val="28"/>
          <w:szCs w:val="28"/>
          <w:shd w:val="clear" w:color="auto" w:fill="FFFFFF"/>
          <w:lang w:val="en-US" w:eastAsia="zh-CN" w:bidi="ar-SA"/>
        </w:rPr>
        <w:t>本次招标内容为老船厂1900长江序项目销售需要，计划举办系列促销活动，以看房赠礼、成交赠礼、打卡赠礼的内容形式，为项目导入客流、促进邀约复访、促成项目成交。需招</w:t>
      </w:r>
      <w:r>
        <w:rPr>
          <w:rFonts w:hint="eastAsia" w:ascii="Arial" w:hAnsi="Arial" w:cs="Arial"/>
          <w:kern w:val="2"/>
          <w:sz w:val="28"/>
          <w:szCs w:val="28"/>
          <w:shd w:val="clear" w:color="auto" w:fill="FFFFFF"/>
          <w:lang w:val="en-US" w:eastAsia="zh-CN" w:bidi="ar-SA"/>
        </w:rPr>
        <w:t>标活动公司开展活动礼品设计制作、物料采购执行。</w:t>
      </w:r>
    </w:p>
    <w:p w14:paraId="72E65929">
      <w:pPr>
        <w:pStyle w:val="10"/>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礼品内容至少包括：</w:t>
      </w:r>
    </w:p>
    <w:p w14:paraId="66FCD15A">
      <w:pPr>
        <w:pStyle w:val="10"/>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b w:val="0"/>
          <w:color w:val="000000"/>
          <w:kern w:val="0"/>
          <w:sz w:val="28"/>
          <w:szCs w:val="28"/>
          <w:lang w:val="en-US" w:eastAsia="zh-CN" w:bidi="ar"/>
        </w:rPr>
      </w:pPr>
      <w:r>
        <w:rPr>
          <w:rFonts w:hint="eastAsia" w:ascii="宋体" w:hAnsi="宋体" w:eastAsia="宋体" w:cs="宋体"/>
          <w:b w:val="0"/>
          <w:color w:val="000000"/>
          <w:kern w:val="0"/>
          <w:sz w:val="28"/>
          <w:szCs w:val="28"/>
          <w:lang w:val="en-US" w:eastAsia="zh-CN" w:bidi="ar"/>
        </w:rPr>
        <w:t>（1）露营套装</w:t>
      </w:r>
    </w:p>
    <w:p w14:paraId="09EA6387">
      <w:pPr>
        <w:pStyle w:val="10"/>
        <w:keepNext w:val="0"/>
        <w:keepLines w:val="0"/>
        <w:pageBreakBefore w:val="0"/>
        <w:widowControl w:val="0"/>
        <w:kinsoku/>
        <w:wordWrap/>
        <w:overflowPunct/>
        <w:topLinePunct w:val="0"/>
        <w:autoSpaceDE/>
        <w:autoSpaceDN/>
        <w:bidi w:val="0"/>
        <w:adjustRightInd/>
        <w:snapToGrid/>
        <w:ind w:left="559" w:leftChars="266" w:firstLine="0" w:firstLineChars="0"/>
        <w:textAlignment w:val="auto"/>
        <w:rPr>
          <w:rFonts w:hint="eastAsia" w:ascii="宋体" w:hAnsi="宋体" w:eastAsia="宋体" w:cs="宋体"/>
          <w:b w:val="0"/>
          <w:color w:val="000000"/>
          <w:kern w:val="0"/>
          <w:sz w:val="28"/>
          <w:szCs w:val="28"/>
          <w:lang w:val="en-US" w:eastAsia="zh-CN" w:bidi="ar"/>
        </w:rPr>
      </w:pPr>
      <w:r>
        <w:rPr>
          <w:rFonts w:hint="eastAsia" w:ascii="宋体" w:hAnsi="宋体" w:eastAsia="宋体" w:cs="宋体"/>
          <w:b w:val="0"/>
          <w:color w:val="000000"/>
          <w:kern w:val="0"/>
          <w:sz w:val="28"/>
          <w:szCs w:val="28"/>
          <w:lang w:val="en-US" w:eastAsia="zh-CN" w:bidi="ar"/>
        </w:rPr>
        <w:t>内容：去露营，春游记，露营套装</w:t>
      </w:r>
      <w:r>
        <w:rPr>
          <w:rFonts w:hint="eastAsia" w:ascii="宋体" w:hAnsi="宋体" w:cs="宋体"/>
          <w:b w:val="0"/>
          <w:color w:val="000000"/>
          <w:kern w:val="0"/>
          <w:sz w:val="28"/>
          <w:szCs w:val="28"/>
          <w:lang w:val="en-US" w:eastAsia="zh-CN" w:bidi="ar"/>
        </w:rPr>
        <w:t>（包含天幕、桌椅、拖车、收纳箱等）</w:t>
      </w:r>
      <w:r>
        <w:rPr>
          <w:rFonts w:hint="eastAsia" w:ascii="宋体" w:hAnsi="宋体" w:eastAsia="宋体" w:cs="宋体"/>
          <w:b w:val="0"/>
          <w:color w:val="000000"/>
          <w:kern w:val="0"/>
          <w:sz w:val="28"/>
          <w:szCs w:val="28"/>
          <w:lang w:val="en-US" w:eastAsia="zh-CN" w:bidi="ar"/>
        </w:rPr>
        <w:t>，预算</w:t>
      </w:r>
      <w:r>
        <w:rPr>
          <w:rFonts w:hint="eastAsia" w:ascii="宋体" w:hAnsi="宋体" w:cs="宋体"/>
          <w:b w:val="0"/>
          <w:color w:val="000000"/>
          <w:kern w:val="0"/>
          <w:sz w:val="28"/>
          <w:szCs w:val="28"/>
          <w:lang w:val="en-US" w:eastAsia="zh-CN" w:bidi="ar"/>
        </w:rPr>
        <w:t>25套</w:t>
      </w:r>
      <w:r>
        <w:rPr>
          <w:rFonts w:hint="eastAsia" w:ascii="宋体" w:hAnsi="宋体" w:eastAsia="宋体" w:cs="宋体"/>
          <w:b w:val="0"/>
          <w:color w:val="000000"/>
          <w:kern w:val="0"/>
          <w:sz w:val="28"/>
          <w:szCs w:val="28"/>
          <w:lang w:val="en-US" w:eastAsia="zh-CN" w:bidi="ar"/>
        </w:rPr>
        <w:t>。</w:t>
      </w:r>
    </w:p>
    <w:p w14:paraId="3ACB434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宋体" w:hAnsi="宋体" w:eastAsia="宋体" w:cs="宋体"/>
          <w:b w:val="0"/>
          <w:color w:val="000000"/>
          <w:kern w:val="0"/>
          <w:sz w:val="28"/>
          <w:szCs w:val="28"/>
          <w:lang w:val="en-US" w:eastAsia="zh-CN" w:bidi="ar"/>
        </w:rPr>
      </w:pPr>
      <w:r>
        <w:rPr>
          <w:rFonts w:hint="eastAsia" w:ascii="宋体" w:hAnsi="宋体" w:eastAsia="宋体" w:cs="宋体"/>
          <w:b w:val="0"/>
          <w:color w:val="000000"/>
          <w:kern w:val="0"/>
          <w:sz w:val="28"/>
          <w:szCs w:val="28"/>
          <w:lang w:val="en-US" w:eastAsia="zh-CN" w:bidi="ar"/>
        </w:rPr>
        <w:t>（2）</w:t>
      </w:r>
      <w:r>
        <w:rPr>
          <w:rFonts w:hint="eastAsia" w:ascii="宋体" w:hAnsi="宋体" w:cs="宋体"/>
          <w:b w:val="0"/>
          <w:color w:val="000000"/>
          <w:kern w:val="0"/>
          <w:sz w:val="28"/>
          <w:szCs w:val="28"/>
          <w:lang w:val="en-US" w:eastAsia="zh-CN" w:bidi="ar"/>
        </w:rPr>
        <w:t>迪士尼套票</w:t>
      </w:r>
    </w:p>
    <w:p w14:paraId="50A0665A">
      <w:pPr>
        <w:pStyle w:val="10"/>
        <w:keepNext w:val="0"/>
        <w:keepLines w:val="0"/>
        <w:pageBreakBefore w:val="0"/>
        <w:widowControl w:val="0"/>
        <w:kinsoku/>
        <w:wordWrap/>
        <w:overflowPunct/>
        <w:topLinePunct w:val="0"/>
        <w:autoSpaceDE/>
        <w:autoSpaceDN/>
        <w:bidi w:val="0"/>
        <w:adjustRightInd/>
        <w:snapToGrid/>
        <w:ind w:left="559" w:leftChars="266" w:firstLine="0" w:firstLineChars="0"/>
        <w:textAlignment w:val="auto"/>
        <w:rPr>
          <w:rFonts w:hint="eastAsia" w:ascii="宋体" w:hAnsi="宋体" w:eastAsia="宋体" w:cs="宋体"/>
          <w:b w:val="0"/>
          <w:color w:val="000000"/>
          <w:kern w:val="0"/>
          <w:sz w:val="28"/>
          <w:szCs w:val="28"/>
          <w:lang w:val="en-US" w:eastAsia="zh-CN" w:bidi="ar"/>
        </w:rPr>
      </w:pPr>
      <w:r>
        <w:rPr>
          <w:rFonts w:hint="eastAsia" w:ascii="宋体" w:hAnsi="宋体" w:eastAsia="宋体" w:cs="宋体"/>
          <w:b w:val="0"/>
          <w:color w:val="000000"/>
          <w:kern w:val="0"/>
          <w:sz w:val="28"/>
          <w:szCs w:val="28"/>
          <w:lang w:val="en-US" w:eastAsia="zh-CN" w:bidi="ar"/>
        </w:rPr>
        <w:t>内容：活动期间认购任意房源，即赠送上海迪士尼</w:t>
      </w:r>
      <w:r>
        <w:rPr>
          <w:rFonts w:hint="eastAsia" w:ascii="宋体" w:hAnsi="宋体" w:cs="宋体"/>
          <w:b w:val="0"/>
          <w:color w:val="000000"/>
          <w:kern w:val="0"/>
          <w:sz w:val="28"/>
          <w:szCs w:val="28"/>
          <w:lang w:val="en-US" w:eastAsia="zh-CN" w:bidi="ar"/>
        </w:rPr>
        <w:t>2大1小</w:t>
      </w:r>
      <w:r>
        <w:rPr>
          <w:rFonts w:hint="eastAsia" w:ascii="宋体" w:hAnsi="宋体" w:eastAsia="宋体" w:cs="宋体"/>
          <w:b w:val="0"/>
          <w:color w:val="000000"/>
          <w:kern w:val="0"/>
          <w:sz w:val="28"/>
          <w:szCs w:val="28"/>
          <w:lang w:val="en-US" w:eastAsia="zh-CN" w:bidi="ar"/>
        </w:rPr>
        <w:t>家庭套票（</w:t>
      </w:r>
      <w:r>
        <w:rPr>
          <w:rFonts w:hint="eastAsia" w:ascii="宋体" w:hAnsi="宋体" w:cs="宋体"/>
          <w:b w:val="0"/>
          <w:color w:val="000000"/>
          <w:kern w:val="0"/>
          <w:sz w:val="28"/>
          <w:szCs w:val="28"/>
          <w:lang w:val="en-US" w:eastAsia="zh-CN" w:bidi="ar"/>
        </w:rPr>
        <w:t>法定节假日除外）</w:t>
      </w:r>
      <w:r>
        <w:rPr>
          <w:rFonts w:hint="eastAsia" w:ascii="宋体" w:hAnsi="宋体" w:eastAsia="宋体" w:cs="宋体"/>
          <w:b w:val="0"/>
          <w:color w:val="000000"/>
          <w:kern w:val="0"/>
          <w:sz w:val="28"/>
          <w:szCs w:val="28"/>
          <w:lang w:val="en-US" w:eastAsia="zh-CN" w:bidi="ar"/>
        </w:rPr>
        <w:t>，</w:t>
      </w:r>
      <w:r>
        <w:rPr>
          <w:rFonts w:hint="eastAsia" w:ascii="宋体" w:hAnsi="宋体" w:cs="宋体"/>
          <w:b w:val="0"/>
          <w:color w:val="000000"/>
          <w:kern w:val="0"/>
          <w:sz w:val="28"/>
          <w:szCs w:val="28"/>
          <w:lang w:val="en-US" w:eastAsia="zh-CN" w:bidi="ar"/>
        </w:rPr>
        <w:t>预算</w:t>
      </w:r>
      <w:r>
        <w:rPr>
          <w:rFonts w:hint="eastAsia" w:ascii="宋体" w:hAnsi="宋体" w:eastAsia="宋体" w:cs="宋体"/>
          <w:b w:val="0"/>
          <w:color w:val="000000"/>
          <w:kern w:val="0"/>
          <w:sz w:val="28"/>
          <w:szCs w:val="28"/>
          <w:lang w:val="en-US" w:eastAsia="zh-CN" w:bidi="ar"/>
        </w:rPr>
        <w:t>20</w:t>
      </w:r>
      <w:r>
        <w:rPr>
          <w:rFonts w:hint="eastAsia" w:ascii="宋体" w:hAnsi="宋体" w:cs="宋体"/>
          <w:b w:val="0"/>
          <w:color w:val="000000"/>
          <w:kern w:val="0"/>
          <w:sz w:val="28"/>
          <w:szCs w:val="28"/>
          <w:lang w:val="en-US" w:eastAsia="zh-CN" w:bidi="ar"/>
        </w:rPr>
        <w:t>套</w:t>
      </w:r>
      <w:r>
        <w:rPr>
          <w:rFonts w:hint="eastAsia" w:ascii="宋体" w:hAnsi="宋体" w:eastAsia="宋体" w:cs="宋体"/>
          <w:b w:val="0"/>
          <w:color w:val="000000"/>
          <w:kern w:val="0"/>
          <w:sz w:val="28"/>
          <w:szCs w:val="28"/>
          <w:lang w:val="en-US" w:eastAsia="zh-CN" w:bidi="ar"/>
        </w:rPr>
        <w:t>。</w:t>
      </w:r>
    </w:p>
    <w:p w14:paraId="6012A28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宋体" w:hAnsi="宋体" w:eastAsia="宋体" w:cs="宋体"/>
          <w:color w:val="000000"/>
          <w:kern w:val="0"/>
          <w:sz w:val="28"/>
          <w:szCs w:val="28"/>
          <w:lang w:val="en-US" w:eastAsia="zh-CN" w:bidi="ar"/>
        </w:rPr>
      </w:pPr>
      <w:r>
        <w:rPr>
          <w:rFonts w:hint="eastAsia" w:ascii="宋体" w:hAnsi="宋体" w:eastAsia="宋体" w:cs="宋体"/>
          <w:color w:val="000000"/>
          <w:kern w:val="0"/>
          <w:sz w:val="28"/>
          <w:szCs w:val="28"/>
          <w:lang w:val="en-US" w:eastAsia="zh-CN" w:bidi="ar"/>
        </w:rPr>
        <w:t>（3）</w:t>
      </w:r>
      <w:r>
        <w:rPr>
          <w:rFonts w:hint="eastAsia" w:ascii="宋体" w:hAnsi="宋体" w:cs="宋体"/>
          <w:color w:val="000000"/>
          <w:kern w:val="0"/>
          <w:sz w:val="28"/>
          <w:szCs w:val="28"/>
          <w:lang w:val="en-US" w:eastAsia="zh-CN" w:bidi="ar"/>
        </w:rPr>
        <w:t>来访礼品</w:t>
      </w:r>
    </w:p>
    <w:p w14:paraId="4033AA39">
      <w:pPr>
        <w:pStyle w:val="10"/>
        <w:keepNext w:val="0"/>
        <w:keepLines w:val="0"/>
        <w:pageBreakBefore w:val="0"/>
        <w:widowControl w:val="0"/>
        <w:kinsoku/>
        <w:wordWrap/>
        <w:overflowPunct/>
        <w:topLinePunct w:val="0"/>
        <w:autoSpaceDE/>
        <w:autoSpaceDN/>
        <w:bidi w:val="0"/>
        <w:adjustRightInd/>
        <w:snapToGrid/>
        <w:ind w:left="559" w:leftChars="266" w:firstLine="0" w:firstLineChars="0"/>
        <w:textAlignment w:val="auto"/>
        <w:rPr>
          <w:rFonts w:hint="eastAsia" w:ascii="Arial" w:hAnsi="Arial" w:eastAsia="宋体" w:cs="Arial"/>
          <w:kern w:val="2"/>
          <w:sz w:val="28"/>
          <w:szCs w:val="28"/>
          <w:shd w:val="clear" w:color="auto" w:fill="FFFFFF"/>
          <w:lang w:val="en-US" w:eastAsia="zh-CN" w:bidi="ar-SA"/>
        </w:rPr>
      </w:pPr>
      <w:r>
        <w:rPr>
          <w:rFonts w:hint="eastAsia" w:ascii="宋体" w:hAnsi="宋体" w:eastAsia="宋体" w:cs="宋体"/>
          <w:b w:val="0"/>
          <w:color w:val="000000"/>
          <w:kern w:val="0"/>
          <w:sz w:val="28"/>
          <w:szCs w:val="28"/>
          <w:lang w:val="en-US" w:eastAsia="zh-CN" w:bidi="ar"/>
        </w:rPr>
        <w:t>内容：</w:t>
      </w:r>
      <w:r>
        <w:rPr>
          <w:rFonts w:hint="eastAsia" w:ascii="宋体" w:hAnsi="宋体" w:cs="宋体"/>
          <w:b w:val="0"/>
          <w:color w:val="000000"/>
          <w:kern w:val="0"/>
          <w:sz w:val="28"/>
          <w:szCs w:val="28"/>
          <w:lang w:val="en-US" w:eastAsia="zh-CN" w:bidi="ar"/>
        </w:rPr>
        <w:t>活动期间</w:t>
      </w:r>
      <w:r>
        <w:rPr>
          <w:rFonts w:hint="eastAsia" w:ascii="宋体" w:hAnsi="宋体" w:eastAsia="宋体" w:cs="宋体"/>
          <w:b w:val="0"/>
          <w:color w:val="000000"/>
          <w:kern w:val="0"/>
          <w:sz w:val="28"/>
          <w:szCs w:val="28"/>
          <w:lang w:val="en-US" w:eastAsia="zh-CN" w:bidi="ar"/>
        </w:rPr>
        <w:t>设置</w:t>
      </w:r>
      <w:r>
        <w:rPr>
          <w:rFonts w:hint="eastAsia" w:ascii="宋体" w:hAnsi="宋体" w:cs="宋体"/>
          <w:b w:val="0"/>
          <w:color w:val="000000"/>
          <w:kern w:val="0"/>
          <w:sz w:val="28"/>
          <w:szCs w:val="28"/>
          <w:lang w:val="en-US" w:eastAsia="zh-CN" w:bidi="ar"/>
        </w:rPr>
        <w:t>来访</w:t>
      </w:r>
      <w:r>
        <w:rPr>
          <w:rFonts w:hint="eastAsia" w:ascii="宋体" w:hAnsi="宋体" w:eastAsia="宋体" w:cs="宋体"/>
          <w:b w:val="0"/>
          <w:color w:val="000000"/>
          <w:kern w:val="0"/>
          <w:sz w:val="28"/>
          <w:szCs w:val="28"/>
          <w:lang w:val="en-US" w:eastAsia="zh-CN" w:bidi="ar"/>
        </w:rPr>
        <w:t>领礼，“春日好物礼包”（定制文创</w:t>
      </w:r>
      <w:r>
        <w:rPr>
          <w:rFonts w:hint="eastAsia" w:ascii="宋体" w:hAnsi="宋体" w:cs="宋体"/>
          <w:b w:val="0"/>
          <w:color w:val="000000"/>
          <w:kern w:val="0"/>
          <w:sz w:val="28"/>
          <w:szCs w:val="28"/>
          <w:lang w:val="en-US" w:eastAsia="zh-CN" w:bidi="ar"/>
        </w:rPr>
        <w:t>帆布包</w:t>
      </w:r>
      <w:r>
        <w:rPr>
          <w:rFonts w:hint="eastAsia" w:ascii="宋体" w:hAnsi="宋体" w:eastAsia="宋体" w:cs="宋体"/>
          <w:b w:val="0"/>
          <w:color w:val="000000"/>
          <w:kern w:val="0"/>
          <w:sz w:val="28"/>
          <w:szCs w:val="28"/>
          <w:lang w:val="en-US" w:eastAsia="zh-CN" w:bidi="ar"/>
        </w:rPr>
        <w:t>），预算</w:t>
      </w:r>
      <w:r>
        <w:rPr>
          <w:rFonts w:hint="eastAsia" w:ascii="宋体" w:hAnsi="宋体" w:cs="宋体"/>
          <w:b w:val="0"/>
          <w:color w:val="000000"/>
          <w:kern w:val="0"/>
          <w:sz w:val="28"/>
          <w:szCs w:val="28"/>
          <w:lang w:val="en-US" w:eastAsia="zh-CN" w:bidi="ar"/>
        </w:rPr>
        <w:t>15</w:t>
      </w:r>
      <w:r>
        <w:rPr>
          <w:rFonts w:hint="eastAsia" w:ascii="宋体" w:hAnsi="宋体" w:eastAsia="宋体" w:cs="宋体"/>
          <w:b w:val="0"/>
          <w:color w:val="000000"/>
          <w:kern w:val="0"/>
          <w:sz w:val="28"/>
          <w:szCs w:val="28"/>
          <w:lang w:val="en-US" w:eastAsia="zh-CN" w:bidi="ar"/>
        </w:rPr>
        <w:t>00份。</w:t>
      </w:r>
      <w:r>
        <w:rPr>
          <w:rFonts w:hint="eastAsia" w:ascii="宋体" w:hAnsi="宋体" w:cs="宋体"/>
          <w:b w:val="0"/>
          <w:color w:val="000000"/>
          <w:kern w:val="0"/>
          <w:sz w:val="28"/>
          <w:szCs w:val="28"/>
          <w:lang w:val="en-US" w:eastAsia="zh-CN" w:bidi="ar"/>
        </w:rPr>
        <w:t>（详见报价清单）</w:t>
      </w:r>
    </w:p>
    <w:p w14:paraId="1F9156B8">
      <w:pPr>
        <w:keepNext w:val="0"/>
        <w:keepLines w:val="0"/>
        <w:pageBreakBefore w:val="0"/>
        <w:widowControl/>
        <w:tabs>
          <w:tab w:val="left" w:pos="473"/>
        </w:tabs>
        <w:kinsoku/>
        <w:wordWrap/>
        <w:overflowPunct/>
        <w:topLinePunct w:val="0"/>
        <w:autoSpaceDE/>
        <w:autoSpaceDN/>
        <w:bidi w:val="0"/>
        <w:adjustRightInd/>
        <w:snapToGrid/>
        <w:spacing w:line="15" w:lineRule="auto"/>
        <w:ind w:firstLine="562" w:firstLineChars="200"/>
        <w:jc w:val="left"/>
        <w:textAlignment w:val="auto"/>
        <w:rPr>
          <w:rFonts w:hint="default" w:ascii="Arial" w:hAnsi="Arial" w:eastAsia="宋体"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5、</w:t>
      </w:r>
      <w:r>
        <w:rPr>
          <w:rFonts w:hint="eastAsia" w:ascii="Arial" w:hAnsi="Arial" w:cs="Arial"/>
          <w:b/>
          <w:bCs/>
          <w:sz w:val="28"/>
          <w:szCs w:val="28"/>
          <w:shd w:val="clear" w:color="auto" w:fill="FFFFFF"/>
        </w:rPr>
        <w:t>项目概算</w:t>
      </w:r>
      <w:r>
        <w:rPr>
          <w:rFonts w:hint="eastAsia" w:ascii="Arial" w:hAnsi="Arial" w:cs="Arial"/>
          <w:sz w:val="28"/>
          <w:szCs w:val="28"/>
          <w:shd w:val="clear" w:color="auto" w:fill="FFFFFF"/>
        </w:rPr>
        <w:t>：</w:t>
      </w:r>
      <w:r>
        <w:rPr>
          <w:rFonts w:hint="eastAsia" w:ascii="Arial" w:hAnsi="Arial" w:cs="Arial"/>
          <w:sz w:val="28"/>
          <w:szCs w:val="28"/>
          <w:shd w:val="clear" w:color="auto" w:fill="FFFFFF"/>
          <w:lang w:val="en-US" w:eastAsia="zh-CN"/>
        </w:rPr>
        <w:t>9万元(含税)</w:t>
      </w:r>
    </w:p>
    <w:p w14:paraId="626FD1E7">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default"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6、服务周期</w:t>
      </w:r>
      <w:r>
        <w:rPr>
          <w:rFonts w:hint="eastAsia" w:ascii="Arial" w:hAnsi="Arial" w:cs="Arial"/>
          <w:sz w:val="28"/>
          <w:szCs w:val="28"/>
          <w:shd w:val="clear" w:color="auto" w:fill="FFFFFF"/>
        </w:rPr>
        <w:t>：</w:t>
      </w:r>
      <w:r>
        <w:rPr>
          <w:rFonts w:hint="eastAsia" w:ascii="Arial" w:hAnsi="Arial" w:cs="Arial"/>
          <w:sz w:val="28"/>
          <w:szCs w:val="28"/>
          <w:shd w:val="clear" w:color="auto" w:fill="FFFFFF"/>
          <w:lang w:val="en-US" w:eastAsia="zh-CN"/>
        </w:rPr>
        <w:t>90天</w:t>
      </w:r>
    </w:p>
    <w:p w14:paraId="4E7827E8">
      <w:pPr>
        <w:keepNext w:val="0"/>
        <w:keepLines w:val="0"/>
        <w:pageBreakBefore w:val="0"/>
        <w:widowControl/>
        <w:kinsoku/>
        <w:wordWrap/>
        <w:overflowPunct/>
        <w:topLinePunct w:val="0"/>
        <w:autoSpaceDE/>
        <w:autoSpaceDN/>
        <w:bidi w:val="0"/>
        <w:adjustRightInd/>
        <w:snapToGrid/>
        <w:spacing w:line="15" w:lineRule="auto"/>
        <w:ind w:left="559" w:leftChars="266" w:firstLine="0" w:firstLineChars="0"/>
        <w:jc w:val="left"/>
        <w:textAlignment w:val="auto"/>
        <w:rPr>
          <w:rFonts w:hint="default"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二、</w:t>
      </w:r>
      <w:r>
        <w:rPr>
          <w:rFonts w:hint="eastAsia" w:ascii="Arial" w:hAnsi="Arial" w:cs="Arial"/>
          <w:b/>
          <w:bCs/>
          <w:sz w:val="28"/>
          <w:szCs w:val="28"/>
          <w:shd w:val="clear" w:color="auto" w:fill="FFFFFF"/>
          <w:lang w:eastAsia="zh-CN"/>
        </w:rPr>
        <w:t>费用支付</w:t>
      </w:r>
      <w:r>
        <w:rPr>
          <w:rFonts w:ascii="Arial" w:hAnsi="Arial" w:cs="Arial"/>
          <w:sz w:val="28"/>
          <w:szCs w:val="28"/>
          <w:shd w:val="clear" w:color="auto" w:fill="FFFFFF"/>
        </w:rPr>
        <w:t>：</w:t>
      </w:r>
      <w:r>
        <w:rPr>
          <w:rFonts w:hint="eastAsia" w:ascii="Arial" w:hAnsi="Arial" w:cs="Arial"/>
          <w:sz w:val="28"/>
          <w:szCs w:val="28"/>
          <w:shd w:val="clear" w:color="auto" w:fill="FFFFFF"/>
          <w:lang w:val="en-US" w:eastAsia="zh-CN"/>
        </w:rPr>
        <w:t>分单项活动执行</w:t>
      </w:r>
      <w:r>
        <w:rPr>
          <w:rFonts w:hint="eastAsia" w:ascii="Arial" w:hAnsi="Arial" w:eastAsia="宋体" w:cs="Arial"/>
          <w:sz w:val="28"/>
          <w:szCs w:val="28"/>
          <w:shd w:val="clear" w:color="auto" w:fill="FFFFFF"/>
          <w:lang w:val="en-US" w:eastAsia="zh-CN"/>
        </w:rPr>
        <w:t>合同</w:t>
      </w:r>
      <w:r>
        <w:rPr>
          <w:rFonts w:hint="eastAsia" w:ascii="Arial" w:hAnsi="Arial" w:cs="Arial"/>
          <w:sz w:val="28"/>
          <w:szCs w:val="28"/>
          <w:shd w:val="clear" w:color="auto" w:fill="FFFFFF"/>
          <w:lang w:val="en-US" w:eastAsia="zh-CN"/>
        </w:rPr>
        <w:t>内容，每完成一项活动内容，按单个活动项目内容金额支付价款，乙方按时完成活动执行并经甲方验收合格后支付该活动</w:t>
      </w:r>
      <w:r>
        <w:rPr>
          <w:rFonts w:hint="eastAsia" w:ascii="Arial" w:hAnsi="Arial" w:eastAsia="宋体" w:cs="Arial"/>
          <w:sz w:val="28"/>
          <w:szCs w:val="28"/>
          <w:shd w:val="clear" w:color="auto" w:fill="FFFFFF"/>
          <w:lang w:val="en-US" w:eastAsia="zh-CN"/>
        </w:rPr>
        <w:t>价款的</w:t>
      </w:r>
      <w:r>
        <w:rPr>
          <w:rFonts w:hint="eastAsia" w:ascii="Arial" w:hAnsi="Arial" w:cs="Arial"/>
          <w:sz w:val="28"/>
          <w:szCs w:val="28"/>
          <w:shd w:val="clear" w:color="auto" w:fill="FFFFFF"/>
          <w:lang w:val="en-US" w:eastAsia="zh-CN"/>
        </w:rPr>
        <w:t>100</w:t>
      </w:r>
      <w:r>
        <w:rPr>
          <w:rFonts w:hint="eastAsia" w:ascii="Arial" w:hAnsi="Arial" w:eastAsia="宋体" w:cs="Arial"/>
          <w:sz w:val="28"/>
          <w:szCs w:val="28"/>
          <w:shd w:val="clear" w:color="auto" w:fill="FFFFFF"/>
          <w:lang w:val="en-US" w:eastAsia="zh-CN"/>
        </w:rPr>
        <w:t>%。</w:t>
      </w:r>
    </w:p>
    <w:p w14:paraId="30AF7684">
      <w:pPr>
        <w:keepNext w:val="0"/>
        <w:keepLines w:val="0"/>
        <w:pageBreakBefore w:val="0"/>
        <w:kinsoku/>
        <w:wordWrap/>
        <w:overflowPunct/>
        <w:topLinePunct w:val="0"/>
        <w:autoSpaceDE/>
        <w:autoSpaceDN/>
        <w:bidi w:val="0"/>
        <w:adjustRightInd/>
        <w:snapToGrid/>
        <w:spacing w:line="15" w:lineRule="auto"/>
        <w:ind w:firstLine="562" w:firstLineChars="200"/>
        <w:textAlignment w:val="auto"/>
        <w:rPr>
          <w:rFonts w:hint="eastAsia" w:ascii="Arial" w:hAnsi="Arial" w:cs="Arial"/>
          <w:sz w:val="28"/>
          <w:szCs w:val="28"/>
          <w:highlight w:val="none"/>
          <w:shd w:val="clear" w:color="auto" w:fill="FFFFFF"/>
          <w:lang w:val="en-US" w:eastAsia="zh-CN"/>
        </w:rPr>
      </w:pPr>
      <w:r>
        <w:rPr>
          <w:rFonts w:hint="eastAsia" w:ascii="Arial" w:hAnsi="Arial" w:cs="Arial"/>
          <w:b/>
          <w:bCs/>
          <w:sz w:val="28"/>
          <w:szCs w:val="28"/>
          <w:shd w:val="clear" w:color="auto" w:fill="FFFFFF"/>
          <w:lang w:val="en-US" w:eastAsia="zh-CN"/>
        </w:rPr>
        <w:t>三、招标方式</w:t>
      </w:r>
      <w:r>
        <w:rPr>
          <w:rFonts w:hint="eastAsia" w:ascii="Arial" w:hAnsi="Arial" w:cs="Arial"/>
          <w:sz w:val="28"/>
          <w:szCs w:val="28"/>
          <w:shd w:val="clear" w:color="auto" w:fill="FFFFFF"/>
        </w:rPr>
        <w:t>：</w:t>
      </w:r>
      <w:r>
        <w:rPr>
          <w:rFonts w:hint="eastAsia" w:ascii="Arial" w:hAnsi="Arial" w:cs="Arial"/>
          <w:sz w:val="28"/>
          <w:szCs w:val="28"/>
          <w:highlight w:val="none"/>
          <w:shd w:val="clear" w:color="auto" w:fill="FFFFFF"/>
          <w:lang w:val="en-US" w:eastAsia="zh-CN"/>
        </w:rPr>
        <w:t>公开招标</w:t>
      </w:r>
    </w:p>
    <w:p w14:paraId="7567E971">
      <w:pPr>
        <w:pStyle w:val="12"/>
        <w:ind w:left="0" w:leftChars="0" w:firstLine="0" w:firstLineChars="0"/>
        <w:rPr>
          <w:rFonts w:hint="eastAsia" w:ascii="Arial" w:hAnsi="Arial" w:cs="Arial"/>
          <w:b/>
          <w:bCs/>
          <w:sz w:val="28"/>
          <w:szCs w:val="28"/>
          <w:shd w:val="clear" w:color="auto" w:fill="FFFFFF"/>
          <w:lang w:val="en-US" w:eastAsia="zh-CN"/>
        </w:rPr>
      </w:pPr>
      <w:r>
        <w:rPr>
          <w:rFonts w:hint="eastAsia" w:ascii="Arial" w:hAnsi="Arial" w:cs="Arial"/>
          <w:sz w:val="28"/>
          <w:szCs w:val="28"/>
          <w:highlight w:val="none"/>
          <w:shd w:val="clear" w:color="auto" w:fill="FFFFFF"/>
          <w:lang w:val="en-US" w:eastAsia="zh-CN"/>
        </w:rPr>
        <w:t xml:space="preserve">    </w:t>
      </w:r>
      <w:r>
        <w:rPr>
          <w:rFonts w:hint="eastAsia" w:ascii="Arial" w:hAnsi="Arial" w:cs="Arial"/>
          <w:b/>
          <w:bCs/>
          <w:sz w:val="28"/>
          <w:szCs w:val="28"/>
          <w:shd w:val="clear" w:color="auto" w:fill="FFFFFF"/>
          <w:lang w:val="en-US" w:eastAsia="zh-CN"/>
        </w:rPr>
        <w:t>四、招标文件的获取及招标文件发售办法</w:t>
      </w:r>
    </w:p>
    <w:p w14:paraId="2457C511">
      <w:pPr>
        <w:pStyle w:val="12"/>
        <w:ind w:left="0" w:leftChars="0" w:firstLine="562" w:firstLineChars="200"/>
        <w:rPr>
          <w:rFonts w:hint="eastAsia" w:ascii="Arial" w:hAnsi="Arial" w:cs="Arial"/>
          <w:b/>
          <w:bCs/>
          <w:sz w:val="28"/>
          <w:szCs w:val="28"/>
          <w:shd w:val="clear" w:color="auto" w:fill="FFFFFF"/>
          <w:lang w:val="en-US" w:eastAsia="zh-CN"/>
        </w:rPr>
      </w:pPr>
      <w:r>
        <w:rPr>
          <w:rFonts w:hint="eastAsia" w:ascii="Arial" w:hAnsi="Arial" w:cs="Arial"/>
          <w:b/>
          <w:bCs/>
          <w:sz w:val="28"/>
          <w:szCs w:val="28"/>
          <w:shd w:val="clear" w:color="auto" w:fill="FFFFFF"/>
          <w:lang w:val="en-US" w:eastAsia="zh-CN"/>
        </w:rPr>
        <w:t>1、获取时间：</w:t>
      </w:r>
      <w:r>
        <w:rPr>
          <w:rFonts w:hint="eastAsia" w:ascii="Arial" w:hAnsi="Arial" w:cs="Arial"/>
          <w:b w:val="0"/>
          <w:bCs w:val="0"/>
          <w:sz w:val="28"/>
          <w:szCs w:val="28"/>
          <w:shd w:val="clear" w:color="auto" w:fill="FFFFFF"/>
          <w:lang w:val="en-US" w:eastAsia="zh-CN"/>
        </w:rPr>
        <w:t>自本公告发布之日至投标截止时间</w:t>
      </w:r>
    </w:p>
    <w:p w14:paraId="10179E1A">
      <w:pPr>
        <w:pStyle w:val="12"/>
        <w:ind w:left="559" w:leftChars="266" w:firstLine="0" w:firstLineChars="0"/>
        <w:rPr>
          <w:rFonts w:hint="eastAsia" w:ascii="Arial" w:hAnsi="Arial" w:cs="Arial"/>
          <w:b w:val="0"/>
          <w:bCs w:val="0"/>
          <w:sz w:val="28"/>
          <w:szCs w:val="28"/>
          <w:shd w:val="clear" w:color="auto" w:fill="FFFFFF"/>
          <w:lang w:val="en-US" w:eastAsia="zh-CN"/>
        </w:rPr>
      </w:pPr>
      <w:r>
        <w:rPr>
          <w:rFonts w:hint="eastAsia" w:ascii="Arial" w:hAnsi="Arial" w:cs="Arial"/>
          <w:b/>
          <w:bCs/>
          <w:sz w:val="28"/>
          <w:szCs w:val="28"/>
          <w:shd w:val="clear" w:color="auto" w:fill="FFFFFF"/>
          <w:lang w:val="en-US" w:eastAsia="zh-CN"/>
        </w:rPr>
        <w:t>2、获取方式：</w:t>
      </w:r>
      <w:r>
        <w:rPr>
          <w:rFonts w:hint="eastAsia" w:ascii="Arial" w:hAnsi="Arial" w:cs="Arial"/>
          <w:b w:val="0"/>
          <w:bCs w:val="0"/>
          <w:sz w:val="28"/>
          <w:szCs w:val="28"/>
          <w:shd w:val="clear" w:color="auto" w:fill="FFFFFF"/>
          <w:lang w:val="en-US" w:eastAsia="zh-CN"/>
        </w:rPr>
        <w:t>潜在投标人须登录芜湖滨江文旅投资运营有限公司官网自行下载招标文件。</w:t>
      </w:r>
    </w:p>
    <w:p w14:paraId="1DC97D09">
      <w:pPr>
        <w:pStyle w:val="12"/>
        <w:ind w:left="0" w:leftChars="0" w:firstLine="562" w:firstLineChars="200"/>
        <w:rPr>
          <w:rFonts w:hint="eastAsia" w:ascii="Arial" w:hAnsi="Arial" w:cs="Arial"/>
          <w:b/>
          <w:bCs/>
          <w:sz w:val="28"/>
          <w:szCs w:val="28"/>
          <w:shd w:val="clear" w:color="auto" w:fill="FFFFFF"/>
          <w:lang w:val="en-US" w:eastAsia="zh-CN"/>
        </w:rPr>
      </w:pPr>
      <w:r>
        <w:rPr>
          <w:rFonts w:hint="eastAsia" w:ascii="Arial" w:hAnsi="Arial" w:cs="Arial"/>
          <w:b/>
          <w:bCs/>
          <w:sz w:val="28"/>
          <w:szCs w:val="28"/>
          <w:shd w:val="clear" w:color="auto" w:fill="FFFFFF"/>
          <w:lang w:val="en-US" w:eastAsia="zh-CN"/>
        </w:rPr>
        <w:t>五、评标办法</w:t>
      </w:r>
    </w:p>
    <w:p w14:paraId="0D86C283">
      <w:pPr>
        <w:pStyle w:val="12"/>
        <w:ind w:left="559" w:leftChars="266" w:firstLine="0" w:firstLineChars="0"/>
        <w:rPr>
          <w:rFonts w:hint="eastAsia" w:ascii="Arial" w:hAnsi="Arial" w:cs="Arial"/>
          <w:b w:val="0"/>
          <w:bCs w:val="0"/>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询价方法（有效最低价评标法）：</w:t>
      </w:r>
    </w:p>
    <w:p w14:paraId="5E265327">
      <w:pPr>
        <w:pStyle w:val="12"/>
        <w:ind w:left="559" w:leftChars="266" w:firstLine="0" w:firstLineChars="0"/>
        <w:rPr>
          <w:rFonts w:hint="eastAsia" w:ascii="Arial" w:hAnsi="Arial" w:cs="Arial"/>
          <w:b w:val="0"/>
          <w:bCs w:val="0"/>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1、投标人投标报价不得高于招标控制价，否则其报价无效。</w:t>
      </w:r>
    </w:p>
    <w:p w14:paraId="1CA3C5AE">
      <w:pPr>
        <w:pStyle w:val="12"/>
        <w:ind w:left="559" w:leftChars="266" w:firstLine="0" w:firstLineChars="0"/>
        <w:rPr>
          <w:rFonts w:hint="eastAsia" w:ascii="Arial" w:hAnsi="Arial" w:cs="Arial"/>
          <w:b w:val="0"/>
          <w:bCs w:val="0"/>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2、经询价小组评审符合招标文件规定条件的有效投标人如低于三家，则本次招标流标（另行重新组织招标）。</w:t>
      </w:r>
    </w:p>
    <w:p w14:paraId="18CCAB32">
      <w:pPr>
        <w:pStyle w:val="12"/>
        <w:ind w:left="559" w:leftChars="266" w:firstLine="0" w:firstLineChars="0"/>
        <w:rPr>
          <w:rFonts w:hint="eastAsia" w:ascii="Arial" w:hAnsi="Arial" w:cs="Arial"/>
          <w:b w:val="0"/>
          <w:bCs w:val="0"/>
          <w:sz w:val="28"/>
          <w:szCs w:val="28"/>
          <w:shd w:val="clear" w:color="auto" w:fill="FFFFFF"/>
          <w:lang w:val="en-US" w:eastAsia="zh-CN"/>
        </w:rPr>
      </w:pPr>
      <w:r>
        <w:rPr>
          <w:rFonts w:hint="eastAsia" w:ascii="Arial" w:hAnsi="Arial" w:cs="Arial"/>
          <w:b w:val="0"/>
          <w:bCs w:val="0"/>
          <w:sz w:val="28"/>
          <w:szCs w:val="28"/>
          <w:shd w:val="clear" w:color="auto" w:fill="FFFFFF"/>
          <w:lang w:val="en-US" w:eastAsia="zh-CN"/>
        </w:rPr>
        <w:t>3、</w:t>
      </w:r>
      <w:r>
        <w:rPr>
          <w:rFonts w:hint="eastAsia" w:ascii="Arial" w:hAnsi="Arial" w:cs="Arial"/>
          <w:sz w:val="28"/>
          <w:szCs w:val="28"/>
          <w:shd w:val="clear" w:color="auto" w:fill="FFFFFF"/>
          <w:lang w:val="en-US" w:eastAsia="zh-CN"/>
        </w:rPr>
        <w:t>询价小组对报价文件进行审核，经审核后按照投标报价由低到高依次排序，排名第一的为中标候选人</w:t>
      </w:r>
      <w:r>
        <w:rPr>
          <w:rFonts w:hint="eastAsia" w:ascii="Arial" w:hAnsi="Arial" w:cs="Arial"/>
          <w:b w:val="0"/>
          <w:bCs w:val="0"/>
          <w:sz w:val="28"/>
          <w:szCs w:val="28"/>
          <w:shd w:val="clear" w:color="auto" w:fill="FFFFFF"/>
          <w:lang w:val="en-US" w:eastAsia="zh-CN"/>
        </w:rPr>
        <w:t>。</w:t>
      </w:r>
    </w:p>
    <w:p w14:paraId="05B4A86F">
      <w:pPr>
        <w:pStyle w:val="11"/>
        <w:rPr>
          <w:rFonts w:hint="eastAsia" w:ascii="Arial" w:hAnsi="Arial" w:cs="Arial"/>
          <w:b w:val="0"/>
          <w:bCs w:val="0"/>
          <w:sz w:val="28"/>
          <w:szCs w:val="28"/>
          <w:shd w:val="clear" w:color="auto" w:fill="FFFFFF"/>
          <w:lang w:val="en-US" w:eastAsia="zh-CN"/>
        </w:rPr>
      </w:pPr>
    </w:p>
    <w:p w14:paraId="5A8CC894">
      <w:pPr>
        <w:pStyle w:val="11"/>
        <w:rPr>
          <w:rFonts w:hint="default" w:ascii="Arial" w:hAnsi="Arial" w:cs="Arial"/>
          <w:b w:val="0"/>
          <w:bCs w:val="0"/>
          <w:sz w:val="28"/>
          <w:szCs w:val="28"/>
          <w:shd w:val="clear" w:color="auto" w:fill="FFFFFF"/>
          <w:lang w:val="en-US" w:eastAsia="zh-CN"/>
        </w:rPr>
      </w:pPr>
    </w:p>
    <w:p w14:paraId="1C4018F9">
      <w:pPr>
        <w:pStyle w:val="11"/>
        <w:rPr>
          <w:rFonts w:hint="default" w:ascii="Arial" w:hAnsi="Arial" w:cs="Arial"/>
          <w:b w:val="0"/>
          <w:bCs w:val="0"/>
          <w:sz w:val="28"/>
          <w:szCs w:val="28"/>
          <w:shd w:val="clear" w:color="auto" w:fill="FFFFFF"/>
          <w:lang w:val="en-US" w:eastAsia="zh-CN"/>
        </w:rPr>
      </w:pPr>
    </w:p>
    <w:p w14:paraId="1C5D0DA2">
      <w:pPr>
        <w:pStyle w:val="11"/>
        <w:ind w:left="0" w:leftChars="0" w:firstLine="0" w:firstLineChars="0"/>
        <w:rPr>
          <w:rFonts w:hint="default" w:ascii="Arial" w:hAnsi="Arial" w:cs="Arial"/>
          <w:b w:val="0"/>
          <w:bCs w:val="0"/>
          <w:sz w:val="28"/>
          <w:szCs w:val="28"/>
          <w:shd w:val="clear" w:color="auto" w:fill="FFFFFF"/>
          <w:lang w:val="en-US" w:eastAsia="zh-CN"/>
        </w:rPr>
      </w:pPr>
    </w:p>
    <w:p w14:paraId="1A7AF93E">
      <w:pPr>
        <w:keepNext w:val="0"/>
        <w:keepLines w:val="0"/>
        <w:pageBreakBefore w:val="0"/>
        <w:widowControl w:val="0"/>
        <w:kinsoku/>
        <w:wordWrap/>
        <w:overflowPunct/>
        <w:topLinePunct w:val="0"/>
        <w:bidi w:val="0"/>
        <w:snapToGrid/>
        <w:spacing w:line="560" w:lineRule="exact"/>
        <w:ind w:firstLine="562" w:firstLineChars="200"/>
        <w:textAlignment w:val="auto"/>
        <w:rPr>
          <w:rFonts w:hint="eastAsia"/>
          <w:lang w:val="en-US" w:eastAsia="zh-CN"/>
        </w:rPr>
      </w:pPr>
      <w:r>
        <w:rPr>
          <w:rFonts w:hint="eastAsia" w:ascii="Arial" w:hAnsi="Arial" w:cs="Arial"/>
          <w:b/>
          <w:bCs/>
          <w:sz w:val="28"/>
          <w:szCs w:val="28"/>
          <w:shd w:val="clear" w:color="auto" w:fill="FFFFFF"/>
          <w:lang w:val="en-US" w:eastAsia="zh-CN"/>
        </w:rPr>
        <w:t>六、投标文件</w:t>
      </w:r>
      <w:r>
        <w:rPr>
          <w:rFonts w:hint="eastAsia" w:ascii="Arial" w:hAnsi="Arial" w:cs="Arial"/>
          <w:sz w:val="28"/>
          <w:szCs w:val="28"/>
          <w:shd w:val="clear" w:color="auto" w:fill="FFFFFF"/>
          <w:lang w:val="en-US" w:eastAsia="zh-CN"/>
        </w:rPr>
        <w:t>：</w:t>
      </w:r>
    </w:p>
    <w:p w14:paraId="3B0B5578">
      <w:pPr>
        <w:autoSpaceDE w:val="0"/>
        <w:autoSpaceDN w:val="0"/>
        <w:adjustRightInd w:val="0"/>
        <w:spacing w:after="0" w:line="360" w:lineRule="auto"/>
        <w:ind w:firstLine="562" w:firstLineChars="200"/>
        <w:jc w:val="both"/>
        <w:rPr>
          <w:rFonts w:hint="eastAsia" w:ascii="Arial" w:hAnsi="Arial" w:eastAsia="宋体" w:cs="Arial"/>
          <w:b/>
          <w:bCs/>
          <w:kern w:val="2"/>
          <w:sz w:val="28"/>
          <w:szCs w:val="28"/>
          <w:shd w:val="clear" w:color="auto" w:fill="FFFFFF"/>
          <w:lang w:val="en-US" w:eastAsia="zh-CN" w:bidi="ar-SA"/>
        </w:rPr>
      </w:pPr>
      <w:r>
        <w:rPr>
          <w:rFonts w:hint="eastAsia" w:ascii="Arial" w:hAnsi="Arial" w:eastAsia="宋体" w:cs="Arial"/>
          <w:b/>
          <w:bCs/>
          <w:kern w:val="2"/>
          <w:sz w:val="28"/>
          <w:szCs w:val="28"/>
          <w:shd w:val="clear" w:color="auto" w:fill="FFFFFF"/>
          <w:lang w:val="en-US" w:eastAsia="zh-CN" w:bidi="ar-SA"/>
        </w:rPr>
        <w:t>1、</w:t>
      </w:r>
      <w:r>
        <w:rPr>
          <w:rFonts w:hint="eastAsia" w:ascii="Arial" w:hAnsi="Arial" w:eastAsia="宋体" w:cs="Arial"/>
          <w:b/>
          <w:bCs/>
          <w:kern w:val="2"/>
          <w:sz w:val="28"/>
          <w:szCs w:val="28"/>
          <w:shd w:val="clear" w:color="auto" w:fill="FFFFFF"/>
          <w:lang w:val="zh-CN" w:eastAsia="zh-CN" w:bidi="ar-SA"/>
        </w:rPr>
        <w:t>报名材料</w:t>
      </w:r>
    </w:p>
    <w:p w14:paraId="6B3C510D">
      <w:pPr>
        <w:pStyle w:val="9"/>
        <w:ind w:firstLine="560" w:firstLineChars="20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附件一：投标函 加盖公章；</w:t>
      </w:r>
    </w:p>
    <w:p w14:paraId="1EFA934E">
      <w:pPr>
        <w:pStyle w:val="9"/>
        <w:ind w:firstLine="560" w:firstLineChars="20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附件二：法人授权委托书 加盖公章；</w:t>
      </w:r>
    </w:p>
    <w:p w14:paraId="04E0AC88">
      <w:pPr>
        <w:pStyle w:val="9"/>
        <w:ind w:firstLine="560" w:firstLineChars="20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附件三：投标人信用承诺函 加盖公章；</w:t>
      </w:r>
    </w:p>
    <w:p w14:paraId="276EFAEE">
      <w:pPr>
        <w:pStyle w:val="9"/>
        <w:ind w:left="559" w:leftChars="266" w:firstLine="0" w:firstLineChars="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附件四：资质证明文件：营业执照 加盖公章；</w:t>
      </w:r>
    </w:p>
    <w:p w14:paraId="7CF6F451">
      <w:pPr>
        <w:pStyle w:val="9"/>
        <w:ind w:firstLine="562" w:firstLineChars="200"/>
        <w:rPr>
          <w:rFonts w:hint="eastAsia" w:ascii="Arial" w:hAnsi="Arial" w:eastAsia="宋体" w:cs="Arial"/>
          <w:b/>
          <w:bCs/>
          <w:kern w:val="2"/>
          <w:sz w:val="28"/>
          <w:szCs w:val="28"/>
          <w:shd w:val="clear" w:color="auto" w:fill="FFFFFF"/>
          <w:lang w:val="en-US" w:eastAsia="zh-CN" w:bidi="ar-SA"/>
        </w:rPr>
      </w:pPr>
      <w:r>
        <w:rPr>
          <w:rFonts w:hint="eastAsia" w:ascii="Arial" w:hAnsi="Arial" w:eastAsia="宋体" w:cs="Arial"/>
          <w:b/>
          <w:bCs/>
          <w:kern w:val="2"/>
          <w:sz w:val="28"/>
          <w:szCs w:val="28"/>
          <w:shd w:val="clear" w:color="auto" w:fill="FFFFFF"/>
          <w:lang w:val="en-US" w:eastAsia="zh-CN" w:bidi="ar-SA"/>
        </w:rPr>
        <w:t>2、投标报价</w:t>
      </w:r>
    </w:p>
    <w:p w14:paraId="3A5E42B3">
      <w:pPr>
        <w:pStyle w:val="9"/>
        <w:ind w:firstLine="560" w:firstLineChars="200"/>
        <w:rPr>
          <w:rFonts w:hint="eastAsia" w:ascii="Arial" w:hAnsi="Arial" w:eastAsia="宋体" w:cs="Arial"/>
          <w:b w:val="0"/>
          <w:bCs w:val="0"/>
          <w:kern w:val="2"/>
          <w:sz w:val="28"/>
          <w:szCs w:val="28"/>
          <w:shd w:val="clear" w:color="auto" w:fill="FFFFFF"/>
          <w:lang w:val="en-US" w:eastAsia="zh-CN" w:bidi="ar-SA"/>
        </w:rPr>
      </w:pPr>
      <w:r>
        <w:rPr>
          <w:rFonts w:hint="eastAsia" w:ascii="Arial" w:hAnsi="Arial" w:eastAsia="宋体" w:cs="Arial"/>
          <w:b w:val="0"/>
          <w:bCs w:val="0"/>
          <w:kern w:val="2"/>
          <w:sz w:val="28"/>
          <w:szCs w:val="28"/>
          <w:shd w:val="clear" w:color="auto" w:fill="FFFFFF"/>
          <w:lang w:val="en-US" w:eastAsia="zh-CN" w:bidi="ar-SA"/>
        </w:rPr>
        <w:t>附件五：投标报价函 加盖公章</w:t>
      </w:r>
    </w:p>
    <w:p w14:paraId="06FA952E">
      <w:pPr>
        <w:pStyle w:val="2"/>
        <w:spacing w:before="0" w:after="0" w:line="240" w:lineRule="auto"/>
        <w:ind w:firstLine="560" w:firstLineChars="200"/>
        <w:jc w:val="both"/>
        <w:rPr>
          <w:rFonts w:hint="eastAsia"/>
          <w:lang w:val="en-US" w:eastAsia="zh-CN"/>
        </w:rPr>
      </w:pPr>
      <w:r>
        <w:rPr>
          <w:rFonts w:hint="eastAsia" w:ascii="Arial" w:hAnsi="Arial" w:eastAsia="宋体" w:cs="Arial"/>
          <w:b w:val="0"/>
          <w:bCs w:val="0"/>
          <w:kern w:val="2"/>
          <w:sz w:val="28"/>
          <w:szCs w:val="28"/>
          <w:shd w:val="clear" w:color="auto" w:fill="FFFFFF"/>
          <w:lang w:val="en-US" w:eastAsia="zh-CN" w:bidi="ar-SA"/>
        </w:rPr>
        <w:t>附件六：投标报价</w:t>
      </w:r>
      <w:r>
        <w:rPr>
          <w:rFonts w:hint="eastAsia" w:ascii="Arial" w:hAnsi="Arial" w:cs="Arial"/>
          <w:b w:val="0"/>
          <w:bCs w:val="0"/>
          <w:kern w:val="2"/>
          <w:sz w:val="28"/>
          <w:szCs w:val="28"/>
          <w:shd w:val="clear" w:color="auto" w:fill="FFFFFF"/>
          <w:lang w:val="en-US" w:eastAsia="zh-CN" w:bidi="ar-SA"/>
        </w:rPr>
        <w:t>清</w:t>
      </w:r>
      <w:r>
        <w:rPr>
          <w:rFonts w:hint="eastAsia" w:ascii="Arial" w:hAnsi="Arial" w:eastAsia="宋体" w:cs="Arial"/>
          <w:b w:val="0"/>
          <w:bCs w:val="0"/>
          <w:kern w:val="2"/>
          <w:sz w:val="28"/>
          <w:szCs w:val="28"/>
          <w:shd w:val="clear" w:color="auto" w:fill="FFFFFF"/>
          <w:lang w:val="en-US" w:eastAsia="zh-CN" w:bidi="ar-SA"/>
        </w:rPr>
        <w:t>单 加盖公章</w:t>
      </w:r>
    </w:p>
    <w:p w14:paraId="005D36C0">
      <w:pPr>
        <w:keepNext w:val="0"/>
        <w:keepLines w:val="0"/>
        <w:pageBreakBefore w:val="0"/>
        <w:widowControl/>
        <w:kinsoku/>
        <w:wordWrap/>
        <w:overflowPunct/>
        <w:topLinePunct w:val="0"/>
        <w:autoSpaceDE/>
        <w:autoSpaceDN/>
        <w:bidi w:val="0"/>
        <w:adjustRightInd/>
        <w:snapToGrid/>
        <w:spacing w:line="15" w:lineRule="auto"/>
        <w:ind w:firstLine="562" w:firstLineChars="200"/>
        <w:jc w:val="left"/>
        <w:textAlignment w:val="auto"/>
        <w:rPr>
          <w:rFonts w:hint="eastAsia" w:ascii="Arial" w:hAnsi="Arial" w:cs="Arial"/>
          <w:sz w:val="28"/>
          <w:szCs w:val="28"/>
          <w:shd w:val="clear" w:color="auto" w:fill="FFFFFF"/>
          <w:lang w:val="en-US" w:eastAsia="zh-CN"/>
        </w:rPr>
      </w:pPr>
      <w:r>
        <w:rPr>
          <w:rFonts w:hint="eastAsia" w:ascii="Arial" w:hAnsi="Arial" w:cs="Arial"/>
          <w:b/>
          <w:bCs/>
          <w:sz w:val="28"/>
          <w:szCs w:val="28"/>
          <w:shd w:val="clear" w:color="auto" w:fill="FFFFFF"/>
          <w:lang w:val="en-US" w:eastAsia="zh-CN"/>
        </w:rPr>
        <w:t>七、投标人资格要求</w:t>
      </w:r>
      <w:r>
        <w:rPr>
          <w:rFonts w:hint="eastAsia" w:ascii="Arial" w:hAnsi="Arial" w:cs="Arial"/>
          <w:sz w:val="28"/>
          <w:szCs w:val="28"/>
          <w:shd w:val="clear" w:color="auto" w:fill="FFFFFF"/>
          <w:lang w:val="en-US" w:eastAsia="zh-CN"/>
        </w:rPr>
        <w:t>：</w:t>
      </w:r>
    </w:p>
    <w:p w14:paraId="70DC3A51">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1、具有独立承担民事责任的能力</w:t>
      </w:r>
      <w:r>
        <w:rPr>
          <w:rFonts w:hint="eastAsia" w:ascii="Arial" w:hAnsi="Arial" w:cs="Arial"/>
          <w:sz w:val="28"/>
          <w:szCs w:val="28"/>
          <w:shd w:val="clear" w:color="auto" w:fill="FFFFFF"/>
          <w:lang w:val="en-US" w:eastAsia="zh-CN"/>
        </w:rPr>
        <w:t>，</w:t>
      </w:r>
      <w:r>
        <w:rPr>
          <w:rFonts w:hint="eastAsia" w:ascii="Arial" w:hAnsi="Arial" w:eastAsia="宋体" w:cs="Arial"/>
          <w:sz w:val="28"/>
          <w:szCs w:val="28"/>
          <w:shd w:val="clear" w:color="auto" w:fill="FFFFFF"/>
          <w:lang w:val="en-US" w:eastAsia="zh-CN"/>
        </w:rPr>
        <w:t>具有有效的营业执照；</w:t>
      </w:r>
    </w:p>
    <w:p w14:paraId="1C91C753">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2、本项目不接受联合体投标；</w:t>
      </w:r>
    </w:p>
    <w:p w14:paraId="0FC5C8A0">
      <w:pPr>
        <w:keepNext w:val="0"/>
        <w:keepLines w:val="0"/>
        <w:pageBreakBefore w:val="0"/>
        <w:widowControl/>
        <w:kinsoku/>
        <w:wordWrap/>
        <w:overflowPunct/>
        <w:topLinePunct w:val="0"/>
        <w:autoSpaceDE/>
        <w:autoSpaceDN/>
        <w:bidi w:val="0"/>
        <w:adjustRightInd/>
        <w:snapToGrid/>
        <w:spacing w:line="15" w:lineRule="auto"/>
        <w:ind w:left="559" w:leftChars="266" w:firstLine="0" w:firstLineChars="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3、投标人存在以下不良信用记录情形之一的，不得推荐为中标候选人，不得确定为中标人：</w:t>
      </w:r>
    </w:p>
    <w:p w14:paraId="3456F1B5">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（1）投标人被人民法院列入失信被执行人的；</w:t>
      </w:r>
    </w:p>
    <w:p w14:paraId="3F3D2544">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（2）投标人或其法定代表人被人民检察院列入行贿犯罪档案的；</w:t>
      </w:r>
    </w:p>
    <w:p w14:paraId="404F469F">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（3）投标人被工商行政管理部门列入企业经营异常名录的；</w:t>
      </w:r>
    </w:p>
    <w:p w14:paraId="5AEB2AAD">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（4）投标人被税务部门列入重大税收违法案件当事人名单的；</w:t>
      </w:r>
    </w:p>
    <w:p w14:paraId="12A42403">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Arial" w:hAnsi="Arial" w:eastAsia="宋体" w:cs="Arial"/>
          <w:sz w:val="28"/>
          <w:szCs w:val="28"/>
          <w:shd w:val="clear" w:color="auto" w:fill="FFFFFF"/>
          <w:lang w:val="en-US" w:eastAsia="zh-CN"/>
        </w:rPr>
      </w:pPr>
      <w:r>
        <w:rPr>
          <w:rFonts w:hint="eastAsia" w:ascii="Arial" w:hAnsi="Arial" w:eastAsia="宋体" w:cs="Arial"/>
          <w:sz w:val="28"/>
          <w:szCs w:val="28"/>
          <w:shd w:val="clear" w:color="auto" w:fill="FFFFFF"/>
          <w:lang w:val="en-US" w:eastAsia="zh-CN"/>
        </w:rPr>
        <w:t>（5）投标人被芜湖市人社部门列入拖欠农民工工资黑名单的；</w:t>
      </w:r>
    </w:p>
    <w:p w14:paraId="2D8332D6">
      <w:pPr>
        <w:keepNext w:val="0"/>
        <w:keepLines w:val="0"/>
        <w:pageBreakBefore w:val="0"/>
        <w:widowControl/>
        <w:kinsoku/>
        <w:wordWrap/>
        <w:overflowPunct/>
        <w:topLinePunct w:val="0"/>
        <w:autoSpaceDE/>
        <w:autoSpaceDN/>
        <w:bidi w:val="0"/>
        <w:adjustRightInd/>
        <w:snapToGrid/>
        <w:spacing w:line="15" w:lineRule="auto"/>
        <w:ind w:left="559" w:leftChars="266" w:firstLine="0" w:firstLineChars="0"/>
        <w:jc w:val="left"/>
        <w:textAlignment w:val="auto"/>
        <w:rPr>
          <w:rFonts w:hint="eastAsia"/>
          <w:lang w:val="en-US" w:eastAsia="zh-CN"/>
        </w:rPr>
      </w:pPr>
      <w:r>
        <w:rPr>
          <w:rFonts w:hint="eastAsia" w:ascii="Arial" w:hAnsi="Arial" w:eastAsia="宋体" w:cs="Arial"/>
          <w:sz w:val="28"/>
          <w:szCs w:val="28"/>
          <w:shd w:val="clear" w:color="auto" w:fill="FFFFFF"/>
          <w:lang w:val="en-US" w:eastAsia="zh-CN"/>
        </w:rPr>
        <w:t>（6）投标人被芜湖市城乡建设局因安全生产责任事故限制在芜湖行政区域内承接新的工程项目且在限制期内的</w:t>
      </w:r>
      <w:r>
        <w:rPr>
          <w:rFonts w:hint="eastAsia" w:ascii="Arial" w:hAnsi="Arial" w:cs="Arial"/>
          <w:sz w:val="28"/>
          <w:szCs w:val="28"/>
          <w:shd w:val="clear" w:color="auto" w:fill="FFFFFF"/>
          <w:lang w:val="en-US" w:eastAsia="zh-CN"/>
        </w:rPr>
        <w:t>。</w:t>
      </w:r>
    </w:p>
    <w:p w14:paraId="59598E0E">
      <w:pPr>
        <w:widowControl/>
        <w:numPr>
          <w:ilvl w:val="0"/>
          <w:numId w:val="0"/>
        </w:numPr>
        <w:ind w:firstLine="562" w:firstLineChars="200"/>
        <w:jc w:val="left"/>
        <w:rPr>
          <w:rFonts w:hint="eastAsia" w:ascii="Arial" w:hAnsi="Arial" w:cs="Arial"/>
          <w:b/>
          <w:bCs/>
          <w:sz w:val="28"/>
          <w:szCs w:val="28"/>
          <w:shd w:val="clear" w:color="auto" w:fill="FFFFFF"/>
          <w:lang w:val="en-US" w:eastAsia="zh-CN"/>
        </w:rPr>
      </w:pPr>
    </w:p>
    <w:p w14:paraId="0187D00F">
      <w:pPr>
        <w:widowControl/>
        <w:numPr>
          <w:ilvl w:val="0"/>
          <w:numId w:val="0"/>
        </w:numPr>
        <w:ind w:firstLine="562" w:firstLineChars="200"/>
        <w:jc w:val="left"/>
        <w:rPr>
          <w:rFonts w:hint="eastAsia" w:ascii="Arial" w:hAnsi="Arial" w:cs="Arial"/>
          <w:b/>
          <w:bCs/>
          <w:sz w:val="28"/>
          <w:szCs w:val="28"/>
          <w:shd w:val="clear" w:color="auto" w:fill="FFFFFF"/>
          <w:lang w:val="en-US" w:eastAsia="zh-CN"/>
        </w:rPr>
      </w:pPr>
      <w:r>
        <w:rPr>
          <w:rFonts w:hint="eastAsia" w:ascii="Arial" w:hAnsi="Arial" w:cs="Arial"/>
          <w:b/>
          <w:bCs/>
          <w:sz w:val="28"/>
          <w:szCs w:val="28"/>
          <w:shd w:val="clear" w:color="auto" w:fill="FFFFFF"/>
          <w:lang w:val="en-US" w:eastAsia="zh-CN"/>
        </w:rPr>
        <w:t>八、招标日程表</w:t>
      </w:r>
    </w:p>
    <w:tbl>
      <w:tblPr>
        <w:tblStyle w:val="13"/>
        <w:tblW w:w="51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2175"/>
        <w:gridCol w:w="2265"/>
        <w:gridCol w:w="3594"/>
      </w:tblGrid>
      <w:tr w14:paraId="426A0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jc w:val="center"/>
        </w:trPr>
        <w:tc>
          <w:tcPr>
            <w:tcW w:w="463" w:type="pct"/>
            <w:noWrap w:val="0"/>
            <w:vAlign w:val="center"/>
          </w:tcPr>
          <w:p w14:paraId="687DD4A8">
            <w:pPr>
              <w:spacing w:line="360" w:lineRule="auto"/>
              <w:jc w:val="center"/>
              <w:rPr>
                <w:rFonts w:hint="eastAsia" w:ascii="宋体" w:hAnsi="宋体"/>
                <w:b/>
                <w:sz w:val="24"/>
                <w:szCs w:val="24"/>
              </w:rPr>
            </w:pPr>
            <w:r>
              <w:rPr>
                <w:rFonts w:hint="eastAsia" w:ascii="宋体" w:hAnsi="宋体"/>
                <w:b/>
                <w:sz w:val="24"/>
                <w:szCs w:val="24"/>
              </w:rPr>
              <w:t>序号</w:t>
            </w:r>
          </w:p>
        </w:tc>
        <w:tc>
          <w:tcPr>
            <w:tcW w:w="1228" w:type="pct"/>
            <w:noWrap w:val="0"/>
            <w:vAlign w:val="center"/>
          </w:tcPr>
          <w:p w14:paraId="5DF19C60">
            <w:pPr>
              <w:spacing w:line="360" w:lineRule="auto"/>
              <w:jc w:val="center"/>
              <w:rPr>
                <w:rFonts w:hint="eastAsia" w:ascii="宋体" w:hAnsi="宋体"/>
                <w:b/>
                <w:sz w:val="24"/>
                <w:szCs w:val="24"/>
              </w:rPr>
            </w:pPr>
            <w:r>
              <w:rPr>
                <w:rFonts w:hint="eastAsia" w:ascii="宋体" w:hAnsi="宋体"/>
                <w:b/>
                <w:sz w:val="24"/>
                <w:szCs w:val="24"/>
              </w:rPr>
              <w:t>内容</w:t>
            </w:r>
          </w:p>
        </w:tc>
        <w:tc>
          <w:tcPr>
            <w:tcW w:w="1279" w:type="pct"/>
            <w:noWrap w:val="0"/>
            <w:vAlign w:val="center"/>
          </w:tcPr>
          <w:p w14:paraId="12E0733B">
            <w:pPr>
              <w:pStyle w:val="4"/>
              <w:spacing w:line="360" w:lineRule="auto"/>
              <w:jc w:val="center"/>
              <w:rPr>
                <w:rFonts w:hint="eastAsia" w:ascii="宋体" w:hAnsi="宋体" w:eastAsia="宋体"/>
                <w:b/>
                <w:sz w:val="24"/>
                <w:szCs w:val="24"/>
              </w:rPr>
            </w:pPr>
            <w:r>
              <w:rPr>
                <w:rFonts w:hint="eastAsia" w:ascii="宋体" w:hAnsi="宋体" w:eastAsia="宋体"/>
                <w:b/>
                <w:sz w:val="24"/>
                <w:szCs w:val="24"/>
              </w:rPr>
              <w:t>时间</w:t>
            </w:r>
          </w:p>
        </w:tc>
        <w:tc>
          <w:tcPr>
            <w:tcW w:w="2029" w:type="pct"/>
            <w:noWrap w:val="0"/>
            <w:vAlign w:val="center"/>
          </w:tcPr>
          <w:p w14:paraId="1B0194E7">
            <w:pPr>
              <w:spacing w:line="360" w:lineRule="auto"/>
              <w:jc w:val="center"/>
              <w:rPr>
                <w:rFonts w:hint="eastAsia" w:ascii="宋体" w:hAnsi="宋体"/>
                <w:b/>
                <w:sz w:val="24"/>
                <w:szCs w:val="24"/>
              </w:rPr>
            </w:pPr>
            <w:r>
              <w:rPr>
                <w:rFonts w:hint="eastAsia" w:ascii="宋体" w:hAnsi="宋体"/>
                <w:b/>
                <w:sz w:val="24"/>
                <w:szCs w:val="24"/>
              </w:rPr>
              <w:t>地点</w:t>
            </w:r>
          </w:p>
        </w:tc>
      </w:tr>
      <w:tr w14:paraId="222B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463" w:type="pct"/>
            <w:noWrap w:val="0"/>
            <w:vAlign w:val="center"/>
          </w:tcPr>
          <w:p w14:paraId="5E0EF07F">
            <w:pPr>
              <w:spacing w:line="360" w:lineRule="auto"/>
              <w:jc w:val="center"/>
              <w:rPr>
                <w:rFonts w:hint="eastAsia" w:ascii="宋体" w:hAnsi="宋体"/>
                <w:sz w:val="24"/>
                <w:szCs w:val="24"/>
                <w:highlight w:val="none"/>
              </w:rPr>
            </w:pPr>
            <w:r>
              <w:rPr>
                <w:rFonts w:hint="eastAsia" w:ascii="宋体" w:hAnsi="宋体"/>
                <w:sz w:val="24"/>
                <w:szCs w:val="24"/>
                <w:highlight w:val="none"/>
              </w:rPr>
              <w:t>1</w:t>
            </w:r>
          </w:p>
        </w:tc>
        <w:tc>
          <w:tcPr>
            <w:tcW w:w="1228" w:type="pct"/>
            <w:noWrap w:val="0"/>
            <w:vAlign w:val="center"/>
          </w:tcPr>
          <w:p w14:paraId="00474719">
            <w:pPr>
              <w:spacing w:line="360" w:lineRule="auto"/>
              <w:jc w:val="center"/>
              <w:rPr>
                <w:rFonts w:hint="eastAsia" w:ascii="宋体" w:hAnsi="宋体"/>
                <w:sz w:val="24"/>
                <w:szCs w:val="24"/>
                <w:highlight w:val="none"/>
              </w:rPr>
            </w:pPr>
            <w:r>
              <w:rPr>
                <w:rFonts w:hint="eastAsia" w:ascii="宋体" w:hAnsi="宋体"/>
                <w:sz w:val="24"/>
                <w:szCs w:val="24"/>
                <w:highlight w:val="none"/>
                <w:lang w:val="en-US" w:eastAsia="zh-CN"/>
              </w:rPr>
              <w:t>招标</w:t>
            </w:r>
            <w:r>
              <w:rPr>
                <w:rFonts w:hint="eastAsia" w:ascii="宋体" w:hAnsi="宋体"/>
                <w:sz w:val="24"/>
                <w:szCs w:val="24"/>
                <w:highlight w:val="none"/>
              </w:rPr>
              <w:t>文件发布</w:t>
            </w:r>
          </w:p>
        </w:tc>
        <w:tc>
          <w:tcPr>
            <w:tcW w:w="1279" w:type="pct"/>
            <w:noWrap w:val="0"/>
            <w:vAlign w:val="center"/>
          </w:tcPr>
          <w:p w14:paraId="5CF9E5F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2026年3月20日</w:t>
            </w:r>
          </w:p>
          <w:p w14:paraId="7536631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pacing w:val="-10"/>
                <w:sz w:val="24"/>
                <w:szCs w:val="24"/>
                <w:highlight w:val="none"/>
                <w:lang w:val="en-US" w:eastAsia="zh-CN"/>
              </w:rPr>
            </w:pPr>
            <w:r>
              <w:rPr>
                <w:rFonts w:hint="eastAsia" w:ascii="宋体" w:hAnsi="宋体"/>
                <w:spacing w:val="0"/>
                <w:sz w:val="24"/>
                <w:szCs w:val="24"/>
                <w:highlight w:val="none"/>
                <w:lang w:val="en-US" w:eastAsia="zh-CN"/>
              </w:rPr>
              <w:t>星期五15:00</w:t>
            </w:r>
          </w:p>
        </w:tc>
        <w:tc>
          <w:tcPr>
            <w:tcW w:w="2029" w:type="pct"/>
            <w:noWrap w:val="0"/>
            <w:vAlign w:val="center"/>
          </w:tcPr>
          <w:p w14:paraId="6029590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芜湖滨江文旅投资运营有限公司</w:t>
            </w:r>
          </w:p>
          <w:p w14:paraId="07853354">
            <w:pPr>
              <w:pStyle w:val="12"/>
              <w:jc w:val="center"/>
              <w:rPr>
                <w:rFonts w:hint="default"/>
                <w:lang w:val="en-US" w:eastAsia="zh-CN"/>
              </w:rPr>
            </w:pPr>
            <w:r>
              <w:rPr>
                <w:rFonts w:hint="eastAsia" w:ascii="宋体" w:hAnsi="宋体"/>
                <w:spacing w:val="0"/>
                <w:sz w:val="24"/>
                <w:szCs w:val="24"/>
                <w:highlight w:val="none"/>
                <w:lang w:val="en-US" w:eastAsia="zh-CN"/>
              </w:rPr>
              <w:t>官网</w:t>
            </w:r>
          </w:p>
        </w:tc>
      </w:tr>
      <w:tr w14:paraId="4E628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463" w:type="pct"/>
            <w:noWrap w:val="0"/>
            <w:vAlign w:val="center"/>
          </w:tcPr>
          <w:p w14:paraId="3A115FB8">
            <w:pPr>
              <w:spacing w:line="360" w:lineRule="auto"/>
              <w:jc w:val="center"/>
              <w:rPr>
                <w:rFonts w:hint="eastAsia" w:ascii="宋体" w:hAnsi="宋体"/>
                <w:sz w:val="24"/>
                <w:szCs w:val="24"/>
                <w:highlight w:val="none"/>
              </w:rPr>
            </w:pPr>
            <w:r>
              <w:rPr>
                <w:rFonts w:hint="eastAsia" w:ascii="宋体" w:hAnsi="宋体"/>
                <w:sz w:val="24"/>
                <w:szCs w:val="24"/>
                <w:highlight w:val="none"/>
              </w:rPr>
              <w:t>2</w:t>
            </w:r>
          </w:p>
        </w:tc>
        <w:tc>
          <w:tcPr>
            <w:tcW w:w="1228" w:type="pct"/>
            <w:noWrap w:val="0"/>
            <w:vAlign w:val="center"/>
          </w:tcPr>
          <w:p w14:paraId="51378DCB">
            <w:pPr>
              <w:spacing w:line="360" w:lineRule="auto"/>
              <w:jc w:val="center"/>
              <w:rPr>
                <w:rFonts w:hint="eastAsia" w:ascii="宋体" w:hAnsi="宋体"/>
                <w:sz w:val="24"/>
                <w:szCs w:val="24"/>
                <w:highlight w:val="none"/>
              </w:rPr>
            </w:pPr>
            <w:r>
              <w:rPr>
                <w:rFonts w:hint="eastAsia" w:ascii="宋体" w:hAnsi="宋体"/>
                <w:sz w:val="24"/>
                <w:szCs w:val="24"/>
                <w:highlight w:val="none"/>
                <w:lang w:val="en-US" w:eastAsia="zh-CN"/>
              </w:rPr>
              <w:t>投标</w:t>
            </w:r>
            <w:r>
              <w:rPr>
                <w:rFonts w:hint="eastAsia" w:ascii="宋体" w:hAnsi="宋体"/>
                <w:sz w:val="24"/>
                <w:szCs w:val="24"/>
                <w:highlight w:val="none"/>
              </w:rPr>
              <w:t>文件提交</w:t>
            </w:r>
          </w:p>
        </w:tc>
        <w:tc>
          <w:tcPr>
            <w:tcW w:w="1279" w:type="pct"/>
            <w:noWrap w:val="0"/>
            <w:vAlign w:val="center"/>
          </w:tcPr>
          <w:p w14:paraId="076BC65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2026年3月23日</w:t>
            </w:r>
          </w:p>
          <w:p w14:paraId="4219438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pacing w:val="-10"/>
                <w:sz w:val="24"/>
                <w:szCs w:val="24"/>
                <w:highlight w:val="none"/>
                <w:lang w:val="en-US" w:eastAsia="zh-CN"/>
              </w:rPr>
            </w:pPr>
            <w:r>
              <w:rPr>
                <w:rFonts w:hint="eastAsia" w:ascii="宋体" w:hAnsi="宋体"/>
                <w:spacing w:val="0"/>
                <w:sz w:val="24"/>
                <w:szCs w:val="24"/>
                <w:highlight w:val="none"/>
                <w:lang w:val="en-US" w:eastAsia="zh-CN"/>
              </w:rPr>
              <w:t>星期一10:30</w:t>
            </w:r>
          </w:p>
        </w:tc>
        <w:tc>
          <w:tcPr>
            <w:tcW w:w="2029" w:type="pct"/>
            <w:noWrap w:val="0"/>
            <w:vAlign w:val="center"/>
          </w:tcPr>
          <w:p w14:paraId="65A8B7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芜湖市镜湖区华强广场</w:t>
            </w:r>
          </w:p>
          <w:p w14:paraId="6DA0FA5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A栋1401室</w:t>
            </w:r>
          </w:p>
          <w:p w14:paraId="7EA65F4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z w:val="24"/>
                <w:szCs w:val="24"/>
                <w:highlight w:val="none"/>
                <w:lang w:val="en-US" w:eastAsia="zh-CN"/>
              </w:rPr>
            </w:pPr>
            <w:r>
              <w:rPr>
                <w:rFonts w:hint="eastAsia" w:ascii="宋体" w:hAnsi="宋体"/>
                <w:spacing w:val="0"/>
                <w:sz w:val="24"/>
                <w:szCs w:val="24"/>
                <w:highlight w:val="none"/>
                <w:lang w:val="en-US" w:eastAsia="zh-CN"/>
              </w:rPr>
              <w:t>芜湖滨江文</w:t>
            </w:r>
            <w:bookmarkStart w:id="9" w:name="_GoBack"/>
            <w:bookmarkEnd w:id="9"/>
            <w:r>
              <w:rPr>
                <w:rFonts w:hint="eastAsia" w:ascii="宋体" w:hAnsi="宋体"/>
                <w:spacing w:val="0"/>
                <w:sz w:val="24"/>
                <w:szCs w:val="24"/>
                <w:highlight w:val="none"/>
                <w:lang w:val="en-US" w:eastAsia="zh-CN"/>
              </w:rPr>
              <w:t>旅投资运营有限公司</w:t>
            </w:r>
          </w:p>
        </w:tc>
      </w:tr>
      <w:tr w14:paraId="04D0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463" w:type="pct"/>
            <w:noWrap w:val="0"/>
            <w:vAlign w:val="center"/>
          </w:tcPr>
          <w:p w14:paraId="521707B3">
            <w:pPr>
              <w:spacing w:line="360" w:lineRule="auto"/>
              <w:jc w:val="center"/>
              <w:rPr>
                <w:rFonts w:hint="eastAsia" w:ascii="宋体" w:hAnsi="宋体"/>
                <w:sz w:val="24"/>
                <w:szCs w:val="24"/>
                <w:highlight w:val="none"/>
              </w:rPr>
            </w:pPr>
            <w:r>
              <w:rPr>
                <w:rFonts w:hint="eastAsia" w:ascii="宋体" w:hAnsi="宋体"/>
                <w:sz w:val="24"/>
                <w:szCs w:val="24"/>
                <w:highlight w:val="none"/>
              </w:rPr>
              <w:t>3</w:t>
            </w:r>
          </w:p>
        </w:tc>
        <w:tc>
          <w:tcPr>
            <w:tcW w:w="1228" w:type="pct"/>
            <w:noWrap w:val="0"/>
            <w:vAlign w:val="center"/>
          </w:tcPr>
          <w:p w14:paraId="6BBFB4D9">
            <w:pPr>
              <w:spacing w:line="360" w:lineRule="auto"/>
              <w:jc w:val="center"/>
              <w:rPr>
                <w:rFonts w:hint="eastAsia" w:ascii="宋体" w:hAnsi="宋体"/>
                <w:sz w:val="24"/>
                <w:szCs w:val="24"/>
                <w:highlight w:val="none"/>
              </w:rPr>
            </w:pPr>
            <w:r>
              <w:rPr>
                <w:rFonts w:hint="eastAsia" w:ascii="宋体" w:hAnsi="宋体"/>
                <w:sz w:val="24"/>
                <w:szCs w:val="24"/>
                <w:highlight w:val="none"/>
              </w:rPr>
              <w:t>开标时间、地点</w:t>
            </w:r>
          </w:p>
        </w:tc>
        <w:tc>
          <w:tcPr>
            <w:tcW w:w="1279" w:type="pct"/>
            <w:noWrap w:val="0"/>
            <w:vAlign w:val="center"/>
          </w:tcPr>
          <w:p w14:paraId="3B9CBEC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2026年3月23日</w:t>
            </w:r>
          </w:p>
          <w:p w14:paraId="6691C59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宋体" w:hAnsi="宋体" w:eastAsia="宋体"/>
                <w:spacing w:val="-10"/>
                <w:sz w:val="24"/>
                <w:szCs w:val="24"/>
                <w:highlight w:val="none"/>
                <w:lang w:val="en-US" w:eastAsia="zh-CN"/>
              </w:rPr>
            </w:pPr>
            <w:r>
              <w:rPr>
                <w:rFonts w:hint="eastAsia" w:ascii="宋体" w:hAnsi="宋体"/>
                <w:spacing w:val="0"/>
                <w:sz w:val="24"/>
                <w:szCs w:val="24"/>
                <w:highlight w:val="none"/>
                <w:lang w:val="en-US" w:eastAsia="zh-CN"/>
              </w:rPr>
              <w:t>星期一10:30</w:t>
            </w:r>
          </w:p>
        </w:tc>
        <w:tc>
          <w:tcPr>
            <w:tcW w:w="2029" w:type="pct"/>
            <w:noWrap w:val="0"/>
            <w:vAlign w:val="center"/>
          </w:tcPr>
          <w:p w14:paraId="42A6B73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芜湖市镜湖区华强广场</w:t>
            </w:r>
          </w:p>
          <w:p w14:paraId="7E9C743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pacing w:val="0"/>
                <w:sz w:val="24"/>
                <w:szCs w:val="24"/>
                <w:highlight w:val="none"/>
                <w:lang w:val="en-US" w:eastAsia="zh-CN"/>
              </w:rPr>
            </w:pPr>
            <w:r>
              <w:rPr>
                <w:rFonts w:hint="eastAsia" w:ascii="宋体" w:hAnsi="宋体"/>
                <w:spacing w:val="0"/>
                <w:sz w:val="24"/>
                <w:szCs w:val="24"/>
                <w:highlight w:val="none"/>
                <w:lang w:val="en-US" w:eastAsia="zh-CN"/>
              </w:rPr>
              <w:t>A栋1401室</w:t>
            </w:r>
          </w:p>
          <w:p w14:paraId="407CB1E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sz w:val="24"/>
                <w:szCs w:val="24"/>
                <w:highlight w:val="none"/>
              </w:rPr>
            </w:pPr>
            <w:r>
              <w:rPr>
                <w:rFonts w:hint="eastAsia" w:ascii="宋体" w:hAnsi="宋体"/>
                <w:spacing w:val="0"/>
                <w:sz w:val="24"/>
                <w:szCs w:val="24"/>
                <w:highlight w:val="none"/>
                <w:lang w:val="en-US" w:eastAsia="zh-CN"/>
              </w:rPr>
              <w:t>芜湖滨江文旅投资运营有限公司</w:t>
            </w:r>
          </w:p>
        </w:tc>
      </w:tr>
      <w:tr w14:paraId="60B7E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5000" w:type="pct"/>
            <w:gridSpan w:val="4"/>
            <w:noWrap w:val="0"/>
            <w:vAlign w:val="center"/>
          </w:tcPr>
          <w:p w14:paraId="36122D2B">
            <w:pPr>
              <w:spacing w:line="360" w:lineRule="auto"/>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 xml:space="preserve">联系人： 王鹏   ；联系电话：18110286861    </w:t>
            </w:r>
          </w:p>
        </w:tc>
      </w:tr>
    </w:tbl>
    <w:p w14:paraId="1D7394CE">
      <w:pPr>
        <w:keepNext w:val="0"/>
        <w:keepLines w:val="0"/>
        <w:pageBreakBefore w:val="0"/>
        <w:widowControl/>
        <w:kinsoku/>
        <w:wordWrap/>
        <w:overflowPunct/>
        <w:topLinePunct w:val="0"/>
        <w:autoSpaceDE/>
        <w:autoSpaceDN/>
        <w:bidi w:val="0"/>
        <w:adjustRightInd/>
        <w:snapToGrid/>
        <w:spacing w:line="15" w:lineRule="auto"/>
        <w:ind w:firstLine="560" w:firstLineChars="200"/>
        <w:jc w:val="left"/>
        <w:textAlignment w:val="auto"/>
        <w:rPr>
          <w:rFonts w:hint="eastAsia" w:ascii="宋体" w:hAnsi="宋体" w:cs="宋体"/>
          <w:color w:val="000000"/>
          <w:kern w:val="0"/>
          <w:sz w:val="28"/>
          <w:szCs w:val="28"/>
          <w:lang w:bidi="ar"/>
        </w:rPr>
      </w:pPr>
      <w:r>
        <w:rPr>
          <w:rFonts w:hint="eastAsia" w:ascii="宋体" w:hAnsi="宋体" w:cs="宋体"/>
          <w:color w:val="000000"/>
          <w:kern w:val="0"/>
          <w:sz w:val="28"/>
          <w:szCs w:val="28"/>
          <w:lang w:bidi="ar"/>
        </w:rPr>
        <w:t>如有意向，请将</w:t>
      </w:r>
      <w:r>
        <w:rPr>
          <w:rFonts w:hint="eastAsia" w:ascii="宋体" w:hAnsi="宋体" w:cs="宋体"/>
          <w:color w:val="000000"/>
          <w:kern w:val="0"/>
          <w:sz w:val="28"/>
          <w:szCs w:val="28"/>
          <w:u w:val="single"/>
          <w:lang w:val="en-US" w:eastAsia="zh-CN" w:bidi="ar"/>
        </w:rPr>
        <w:t>投标文件</w:t>
      </w:r>
      <w:r>
        <w:rPr>
          <w:rFonts w:hint="eastAsia" w:ascii="宋体" w:hAnsi="宋体" w:cs="宋体"/>
          <w:color w:val="000000"/>
          <w:kern w:val="0"/>
          <w:sz w:val="28"/>
          <w:szCs w:val="28"/>
          <w:u w:val="single"/>
          <w:lang w:bidi="ar"/>
        </w:rPr>
        <w:t>于202</w:t>
      </w:r>
      <w:r>
        <w:rPr>
          <w:rFonts w:hint="eastAsia" w:ascii="宋体" w:hAnsi="宋体" w:cs="宋体"/>
          <w:color w:val="000000"/>
          <w:kern w:val="0"/>
          <w:sz w:val="28"/>
          <w:szCs w:val="28"/>
          <w:u w:val="single"/>
          <w:lang w:val="en-US" w:eastAsia="zh-CN" w:bidi="ar"/>
        </w:rPr>
        <w:t>6</w:t>
      </w:r>
      <w:r>
        <w:rPr>
          <w:rFonts w:hint="eastAsia" w:ascii="宋体" w:hAnsi="宋体" w:cs="宋体"/>
          <w:color w:val="000000"/>
          <w:kern w:val="0"/>
          <w:sz w:val="28"/>
          <w:szCs w:val="28"/>
          <w:u w:val="single"/>
          <w:lang w:bidi="ar"/>
        </w:rPr>
        <w:t>年</w:t>
      </w:r>
      <w:r>
        <w:rPr>
          <w:rFonts w:hint="eastAsia" w:ascii="宋体" w:hAnsi="宋体" w:cs="宋体"/>
          <w:color w:val="000000"/>
          <w:kern w:val="0"/>
          <w:sz w:val="28"/>
          <w:szCs w:val="28"/>
          <w:u w:val="single"/>
          <w:lang w:val="en-US" w:eastAsia="zh-CN" w:bidi="ar"/>
        </w:rPr>
        <w:t>3</w:t>
      </w:r>
      <w:r>
        <w:rPr>
          <w:rFonts w:hint="eastAsia" w:ascii="宋体" w:hAnsi="宋体" w:cs="宋体"/>
          <w:color w:val="000000"/>
          <w:kern w:val="0"/>
          <w:sz w:val="28"/>
          <w:szCs w:val="28"/>
          <w:u w:val="single"/>
          <w:lang w:bidi="ar"/>
        </w:rPr>
        <w:t>月</w:t>
      </w:r>
      <w:r>
        <w:rPr>
          <w:rFonts w:hint="eastAsia" w:ascii="宋体" w:hAnsi="宋体" w:cs="宋体"/>
          <w:color w:val="000000"/>
          <w:kern w:val="0"/>
          <w:sz w:val="28"/>
          <w:szCs w:val="28"/>
          <w:u w:val="single"/>
          <w:lang w:val="en-US" w:eastAsia="zh-CN" w:bidi="ar"/>
        </w:rPr>
        <w:t>23</w:t>
      </w:r>
      <w:r>
        <w:rPr>
          <w:rFonts w:hint="eastAsia" w:ascii="宋体" w:hAnsi="宋体" w:cs="宋体"/>
          <w:color w:val="000000"/>
          <w:kern w:val="0"/>
          <w:sz w:val="28"/>
          <w:szCs w:val="28"/>
          <w:u w:val="single"/>
          <w:lang w:bidi="ar"/>
        </w:rPr>
        <w:t>日</w:t>
      </w:r>
      <w:r>
        <w:rPr>
          <w:rFonts w:hint="eastAsia" w:ascii="宋体" w:hAnsi="宋体" w:cs="宋体"/>
          <w:color w:val="000000"/>
          <w:kern w:val="0"/>
          <w:sz w:val="28"/>
          <w:szCs w:val="28"/>
          <w:u w:val="single"/>
          <w:lang w:val="en-US" w:eastAsia="zh-CN" w:bidi="ar"/>
        </w:rPr>
        <w:t>上午10:30</w:t>
      </w:r>
      <w:r>
        <w:rPr>
          <w:rFonts w:hint="eastAsia" w:ascii="宋体" w:hAnsi="宋体" w:cs="宋体"/>
          <w:color w:val="000000"/>
          <w:kern w:val="0"/>
          <w:sz w:val="28"/>
          <w:szCs w:val="28"/>
          <w:u w:val="single"/>
          <w:lang w:bidi="ar"/>
        </w:rPr>
        <w:t>前密封后</w:t>
      </w:r>
      <w:r>
        <w:rPr>
          <w:rFonts w:hint="eastAsia" w:ascii="宋体" w:hAnsi="宋体" w:cs="宋体"/>
          <w:color w:val="000000"/>
          <w:kern w:val="0"/>
          <w:sz w:val="28"/>
          <w:szCs w:val="28"/>
          <w:lang w:bidi="ar"/>
        </w:rPr>
        <w:t>送至</w:t>
      </w:r>
      <w:r>
        <w:rPr>
          <w:rFonts w:hint="eastAsia" w:ascii="宋体" w:hAnsi="宋体" w:cs="宋体"/>
          <w:color w:val="000000"/>
          <w:kern w:val="0"/>
          <w:sz w:val="28"/>
          <w:szCs w:val="28"/>
          <w:lang w:val="en-US" w:eastAsia="zh-CN" w:bidi="ar"/>
        </w:rPr>
        <w:t>芜湖市华强广场A栋1401室</w:t>
      </w:r>
      <w:r>
        <w:rPr>
          <w:rFonts w:hint="eastAsia" w:ascii="宋体" w:hAnsi="宋体" w:cs="宋体"/>
          <w:color w:val="000000"/>
          <w:kern w:val="0"/>
          <w:sz w:val="28"/>
          <w:szCs w:val="28"/>
          <w:lang w:bidi="ar"/>
        </w:rPr>
        <w:t>。</w:t>
      </w:r>
    </w:p>
    <w:p w14:paraId="62408984">
      <w:pPr>
        <w:pStyle w:val="2"/>
      </w:pPr>
    </w:p>
    <w:p w14:paraId="6CB6884C">
      <w:pPr>
        <w:keepNext w:val="0"/>
        <w:keepLines w:val="0"/>
        <w:pageBreakBefore w:val="0"/>
        <w:widowControl/>
        <w:kinsoku/>
        <w:wordWrap/>
        <w:overflowPunct/>
        <w:topLinePunct w:val="0"/>
        <w:autoSpaceDE/>
        <w:autoSpaceDN/>
        <w:bidi w:val="0"/>
        <w:adjustRightInd/>
        <w:snapToGrid/>
        <w:spacing w:line="15" w:lineRule="auto"/>
        <w:ind w:firstLine="560" w:firstLineChars="200"/>
        <w:jc w:val="center"/>
        <w:textAlignment w:val="auto"/>
      </w:pPr>
      <w:r>
        <w:rPr>
          <w:rFonts w:hint="eastAsia" w:ascii="Arial" w:hAnsi="Arial" w:cs="Arial"/>
          <w:sz w:val="28"/>
          <w:szCs w:val="28"/>
          <w:shd w:val="clear" w:color="auto" w:fill="FFFFFF"/>
          <w:lang w:val="en-US" w:eastAsia="zh-CN"/>
        </w:rPr>
        <w:t xml:space="preserve">                 </w:t>
      </w:r>
    </w:p>
    <w:p w14:paraId="14D8BEBF">
      <w:pPr>
        <w:keepNext w:val="0"/>
        <w:keepLines w:val="0"/>
        <w:pageBreakBefore w:val="0"/>
        <w:kinsoku/>
        <w:wordWrap/>
        <w:overflowPunct/>
        <w:topLinePunct w:val="0"/>
        <w:autoSpaceDE/>
        <w:autoSpaceDN/>
        <w:bidi w:val="0"/>
        <w:adjustRightInd/>
        <w:snapToGrid/>
        <w:spacing w:line="15" w:lineRule="auto"/>
        <w:jc w:val="center"/>
        <w:textAlignment w:val="auto"/>
        <w:rPr>
          <w:rFonts w:hint="eastAsia" w:ascii="宋体" w:hAnsi="宋体" w:eastAsia="宋体"/>
          <w:highlight w:val="none"/>
        </w:rPr>
      </w:pPr>
      <w:r>
        <w:rPr>
          <w:rFonts w:hint="eastAsia"/>
          <w:sz w:val="48"/>
          <w:szCs w:val="48"/>
          <w:lang w:val="en-US" w:eastAsia="zh-CN"/>
        </w:rPr>
        <w:t>第二章 评审方法和标准</w:t>
      </w:r>
    </w:p>
    <w:p w14:paraId="5F1C1D5A">
      <w:pPr>
        <w:spacing w:line="360" w:lineRule="auto"/>
        <w:ind w:firstLine="435"/>
        <w:rPr>
          <w:rFonts w:hint="eastAsia" w:ascii="宋体" w:hAnsi="宋体" w:eastAsia="宋体" w:cs="宋体"/>
          <w:b/>
          <w:sz w:val="28"/>
          <w:szCs w:val="28"/>
          <w:highlight w:val="none"/>
          <w:lang w:val="en-US" w:eastAsia="zh-CN"/>
        </w:rPr>
      </w:pPr>
    </w:p>
    <w:p w14:paraId="4B612F8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为了做好“老船厂1900项目长江序</w:t>
      </w:r>
      <w:r>
        <w:rPr>
          <w:rFonts w:hint="eastAsia" w:ascii="微软雅黑" w:hAnsi="微软雅黑" w:eastAsia="微软雅黑" w:cs="微软雅黑"/>
          <w:color w:val="000000"/>
          <w:sz w:val="24"/>
          <w:szCs w:val="24"/>
          <w:highlight w:val="none"/>
          <w:lang w:val="en-US" w:eastAsia="zh-CN"/>
        </w:rPr>
        <w:t>春季</w:t>
      </w:r>
      <w:r>
        <w:rPr>
          <w:rFonts w:hint="eastAsia" w:ascii="微软雅黑" w:hAnsi="微软雅黑" w:eastAsia="微软雅黑" w:cs="微软雅黑"/>
          <w:color w:val="000000"/>
          <w:sz w:val="24"/>
          <w:szCs w:val="24"/>
          <w:highlight w:val="none"/>
          <w:lang w:val="zh-CN"/>
        </w:rPr>
        <w:t>促销活动”项目的招标评标工作，保证项目评审工作的正常有序进行，依据《中华人民共和国政府采购法》、《中华人民共和国招标投标法》及其它相关法律法规，本着公开、公平、公正的原则，制定评标办法。</w:t>
      </w:r>
    </w:p>
    <w:p w14:paraId="71F68ED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本次项目评标在项目、数量、</w:t>
      </w:r>
      <w:r>
        <w:rPr>
          <w:rFonts w:hint="eastAsia" w:ascii="微软雅黑" w:hAnsi="微软雅黑" w:eastAsia="微软雅黑" w:cs="微软雅黑"/>
          <w:color w:val="000000"/>
          <w:sz w:val="24"/>
          <w:szCs w:val="24"/>
          <w:highlight w:val="none"/>
          <w:lang w:val="en-US" w:eastAsia="zh-CN"/>
        </w:rPr>
        <w:t>内容等</w:t>
      </w:r>
      <w:r>
        <w:rPr>
          <w:rFonts w:hint="eastAsia" w:ascii="微软雅黑" w:hAnsi="微软雅黑" w:eastAsia="微软雅黑" w:cs="微软雅黑"/>
          <w:color w:val="000000"/>
          <w:sz w:val="24"/>
          <w:szCs w:val="24"/>
          <w:highlight w:val="none"/>
          <w:lang w:val="zh-CN"/>
        </w:rPr>
        <w:t>统一的原则下，最低价中标确定合作单位。</w:t>
      </w:r>
    </w:p>
    <w:p w14:paraId="36105D9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367D4A70">
      <w:pPr>
        <w:pStyle w:val="12"/>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757F04D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1DB8582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7242F2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6BC0CB7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603DB9B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73AD2DE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468DA3E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2E3E125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038D4A9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15526D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（四）报价不低于投标成本，高于限价；</w:t>
      </w:r>
    </w:p>
    <w:p w14:paraId="20A18A1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61757C5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49E6ECC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1D8C4A6F">
      <w:pPr>
        <w:pStyle w:val="12"/>
        <w:rPr>
          <w:rFonts w:hint="eastAsia" w:ascii="微软雅黑" w:hAnsi="微软雅黑" w:eastAsia="微软雅黑" w:cs="微软雅黑"/>
          <w:color w:val="000000"/>
          <w:sz w:val="22"/>
          <w:szCs w:val="22"/>
          <w:highlight w:val="none"/>
          <w:lang w:val="en-US" w:eastAsia="zh-CN"/>
        </w:rPr>
      </w:pPr>
      <w:r>
        <w:rPr>
          <w:rFonts w:hint="eastAsia" w:ascii="微软雅黑" w:hAnsi="微软雅黑" w:eastAsia="微软雅黑" w:cs="微软雅黑"/>
          <w:color w:val="000000"/>
          <w:sz w:val="22"/>
          <w:szCs w:val="22"/>
          <w:highlight w:val="none"/>
          <w:lang w:val="en-US" w:eastAsia="zh-CN"/>
        </w:rPr>
        <w:t>询价小组对报价文件进行审核，经审核后按照投标报价由低到高依次排序，排名第一的为中标候选人。</w:t>
      </w:r>
    </w:p>
    <w:p w14:paraId="6745DF61">
      <w:pPr>
        <w:pStyle w:val="12"/>
        <w:rPr>
          <w:rFonts w:hint="eastAsia" w:ascii="微软雅黑" w:hAnsi="微软雅黑" w:eastAsia="微软雅黑" w:cs="微软雅黑"/>
          <w:color w:val="000000"/>
          <w:sz w:val="22"/>
          <w:szCs w:val="22"/>
          <w:highlight w:val="none"/>
          <w:lang w:val="en-US" w:eastAsia="zh-CN"/>
        </w:rPr>
      </w:pPr>
    </w:p>
    <w:p w14:paraId="57CF974A">
      <w:pPr>
        <w:pStyle w:val="12"/>
        <w:rPr>
          <w:rFonts w:hint="eastAsia" w:ascii="微软雅黑" w:hAnsi="微软雅黑" w:eastAsia="微软雅黑" w:cs="微软雅黑"/>
          <w:color w:val="000000"/>
          <w:sz w:val="22"/>
          <w:szCs w:val="22"/>
          <w:highlight w:val="none"/>
          <w:lang w:val="en-US" w:eastAsia="zh-CN"/>
        </w:rPr>
      </w:pPr>
    </w:p>
    <w:p w14:paraId="54DCF4D8">
      <w:pPr>
        <w:pStyle w:val="2"/>
        <w:spacing w:before="0" w:after="0" w:line="240" w:lineRule="auto"/>
        <w:jc w:val="both"/>
        <w:rPr>
          <w:rFonts w:hint="eastAsia" w:ascii="微软雅黑" w:hAnsi="微软雅黑" w:eastAsia="微软雅黑" w:cs="微软雅黑"/>
          <w:b/>
          <w:sz w:val="21"/>
          <w:szCs w:val="21"/>
          <w:highlight w:val="none"/>
        </w:rPr>
      </w:pPr>
      <w:bookmarkStart w:id="0" w:name="_Toc20758"/>
      <w:bookmarkStart w:id="1" w:name="_Toc245714173"/>
      <w:bookmarkStart w:id="2" w:name="_Toc273602355"/>
      <w:bookmarkStart w:id="3" w:name="_Toc39733483"/>
      <w:r>
        <w:rPr>
          <w:rFonts w:hint="eastAsia" w:ascii="微软雅黑" w:hAnsi="微软雅黑" w:eastAsia="微软雅黑" w:cs="微软雅黑"/>
          <w:b/>
          <w:sz w:val="21"/>
          <w:szCs w:val="21"/>
          <w:highlight w:val="none"/>
        </w:rPr>
        <w:t>附件一：</w:t>
      </w:r>
    </w:p>
    <w:p w14:paraId="44D5A290">
      <w:pPr>
        <w:pStyle w:val="2"/>
        <w:bidi w:val="0"/>
        <w:spacing w:before="0" w:after="0" w:line="240" w:lineRule="auto"/>
        <w:rPr>
          <w:rFonts w:hint="eastAsia"/>
        </w:rPr>
      </w:pPr>
      <w:r>
        <w:rPr>
          <w:rFonts w:hint="eastAsia"/>
        </w:rPr>
        <w:t>一、投标函</w:t>
      </w:r>
      <w:bookmarkEnd w:id="0"/>
      <w:bookmarkEnd w:id="1"/>
      <w:bookmarkEnd w:id="2"/>
      <w:bookmarkEnd w:id="3"/>
    </w:p>
    <w:p w14:paraId="0261B059">
      <w:pPr>
        <w:pStyle w:val="8"/>
        <w:spacing w:line="360" w:lineRule="auto"/>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致：芜湖滨江文旅投资运营有限公司</w:t>
      </w:r>
    </w:p>
    <w:p w14:paraId="5D1377E2">
      <w:pPr>
        <w:pStyle w:val="3"/>
        <w:spacing w:before="0" w:after="0" w:line="240" w:lineRule="auto"/>
        <w:ind w:firstLine="0" w:firstLineChars="0"/>
        <w:rPr>
          <w:rFonts w:hint="eastAsia" w:ascii="微软雅黑" w:hAnsi="微软雅黑" w:eastAsia="微软雅黑" w:cs="微软雅黑"/>
          <w:highlight w:val="none"/>
          <w:lang w:eastAsia="zh-CN"/>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“老船厂1900项目长江序</w:t>
      </w:r>
      <w:r>
        <w:rPr>
          <w:rFonts w:hint="eastAsia" w:ascii="微软雅黑" w:hAnsi="微软雅黑" w:eastAsia="微软雅黑" w:cs="微软雅黑"/>
          <w:sz w:val="21"/>
          <w:szCs w:val="21"/>
          <w:highlight w:val="none"/>
          <w:u w:val="single"/>
          <w:lang w:val="en-US" w:eastAsia="zh-CN"/>
        </w:rPr>
        <w:t>春季</w:t>
      </w:r>
      <w:r>
        <w:rPr>
          <w:rFonts w:hint="eastAsia" w:ascii="微软雅黑" w:hAnsi="微软雅黑" w:eastAsia="微软雅黑" w:cs="微软雅黑"/>
          <w:sz w:val="21"/>
          <w:szCs w:val="21"/>
          <w:highlight w:val="none"/>
          <w:u w:val="single"/>
        </w:rPr>
        <w:t>促销活动”</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（姓名）</w:t>
      </w:r>
      <w:r>
        <w:rPr>
          <w:rFonts w:hint="eastAsia" w:ascii="微软雅黑" w:hAnsi="微软雅黑" w:eastAsia="微软雅黑" w:cs="微软雅黑"/>
          <w:sz w:val="21"/>
          <w:szCs w:val="21"/>
          <w:highlight w:val="none"/>
          <w:u w:val="single"/>
          <w:lang w:val="en-US" w:eastAsia="zh-CN"/>
        </w:rPr>
        <w:t xml:space="preserve"> </w:t>
      </w:r>
      <w:r>
        <w:rPr>
          <w:rFonts w:hint="eastAsia" w:ascii="微软雅黑" w:hAnsi="微软雅黑" w:eastAsia="微软雅黑" w:cs="微软雅黑"/>
          <w:sz w:val="21"/>
          <w:szCs w:val="21"/>
          <w:highlight w:val="none"/>
        </w:rPr>
        <w:t>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w:t>
      </w:r>
      <w:r>
        <w:rPr>
          <w:rFonts w:hint="eastAsia" w:ascii="微软雅黑" w:hAnsi="微软雅黑" w:eastAsia="微软雅黑" w:cs="微软雅黑"/>
          <w:sz w:val="21"/>
          <w:szCs w:val="21"/>
          <w:highlight w:val="none"/>
          <w:lang w:eastAsia="zh-CN"/>
        </w:rPr>
        <w:t>。</w:t>
      </w:r>
    </w:p>
    <w:p w14:paraId="637C6803">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43F4F7EA">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348B2D4E">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73B4F253">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03419E2C">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47CD794C">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26D106BE">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70DB7DFA">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00D802CE">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2B2822B">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p w14:paraId="15E4ED7F">
      <w:pPr>
        <w:pStyle w:val="2"/>
        <w:spacing w:line="360" w:lineRule="auto"/>
        <w:jc w:val="both"/>
        <w:rPr>
          <w:rFonts w:hint="eastAsia" w:ascii="微软雅黑" w:hAnsi="微软雅黑" w:eastAsia="微软雅黑" w:cs="微软雅黑"/>
          <w:sz w:val="22"/>
          <w:szCs w:val="22"/>
          <w:highlight w:val="none"/>
        </w:rPr>
      </w:pPr>
      <w:bookmarkStart w:id="4" w:name="_Toc39733484"/>
      <w:bookmarkStart w:id="5" w:name="_Toc245714174"/>
      <w:bookmarkStart w:id="6" w:name="_Toc273602356"/>
      <w:bookmarkStart w:id="7" w:name="_Toc10239"/>
      <w:r>
        <w:rPr>
          <w:rFonts w:hint="eastAsia" w:ascii="微软雅黑" w:hAnsi="微软雅黑" w:eastAsia="微软雅黑" w:cs="微软雅黑"/>
          <w:b/>
          <w:sz w:val="22"/>
          <w:szCs w:val="22"/>
          <w:highlight w:val="none"/>
        </w:rPr>
        <w:t>附件二：</w:t>
      </w:r>
    </w:p>
    <w:p w14:paraId="0F92BCEB">
      <w:pPr>
        <w:pStyle w:val="2"/>
        <w:numPr>
          <w:ilvl w:val="0"/>
          <w:numId w:val="1"/>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4"/>
      <w:bookmarkEnd w:id="5"/>
      <w:bookmarkEnd w:id="6"/>
      <w:bookmarkEnd w:id="7"/>
    </w:p>
    <w:p w14:paraId="0D9BCEAB">
      <w:pPr>
        <w:spacing w:line="360" w:lineRule="auto"/>
        <w:rPr>
          <w:rFonts w:hint="eastAsia" w:ascii="微软雅黑" w:hAnsi="微软雅黑" w:eastAsia="微软雅黑" w:cs="微软雅黑"/>
          <w:highlight w:val="none"/>
        </w:rPr>
      </w:pPr>
    </w:p>
    <w:p w14:paraId="626F4E58">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（投标人授权代表姓名、职务）代表本公司参加芜湖滨江文旅投资运营有限公司</w:t>
      </w:r>
      <w:r>
        <w:rPr>
          <w:rFonts w:hint="eastAsia" w:ascii="微软雅黑" w:hAnsi="微软雅黑" w:eastAsia="微软雅黑" w:cs="微软雅黑"/>
          <w:u w:val="single"/>
        </w:rPr>
        <w:t>老船厂1900项目长江序</w:t>
      </w:r>
      <w:r>
        <w:rPr>
          <w:rFonts w:hint="eastAsia" w:ascii="微软雅黑" w:hAnsi="微软雅黑" w:eastAsia="微软雅黑" w:cs="微软雅黑"/>
          <w:u w:val="single"/>
          <w:lang w:val="en-US" w:eastAsia="zh-CN"/>
        </w:rPr>
        <w:t>春季</w:t>
      </w:r>
      <w:r>
        <w:rPr>
          <w:rFonts w:hint="eastAsia" w:ascii="微软雅黑" w:hAnsi="微软雅黑" w:eastAsia="微软雅黑" w:cs="微软雅黑"/>
          <w:u w:val="single"/>
        </w:rPr>
        <w:t>促销活动</w:t>
      </w:r>
      <w:r>
        <w:rPr>
          <w:rFonts w:hint="eastAsia" w:ascii="微软雅黑" w:hAnsi="微软雅黑" w:eastAsia="微软雅黑" w:cs="微软雅黑"/>
        </w:rPr>
        <w:t>执行</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160A97D9">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749FFA13">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47BAC4A5">
      <w:pPr>
        <w:spacing w:after="120" w:line="360" w:lineRule="auto"/>
        <w:ind w:left="0" w:leftChars="0"/>
        <w:rPr>
          <w:rFonts w:hint="eastAsia" w:ascii="微软雅黑" w:hAnsi="微软雅黑" w:eastAsia="微软雅黑" w:cs="微软雅黑"/>
          <w:sz w:val="21"/>
          <w:szCs w:val="21"/>
          <w:highlight w:val="none"/>
          <w:lang w:val="en-US" w:eastAsia="zh-CN" w:bidi="ar-SA"/>
        </w:rPr>
      </w:pPr>
    </w:p>
    <w:p w14:paraId="3A0414A8">
      <w:pPr>
        <w:pStyle w:val="7"/>
        <w:snapToGrid w:val="0"/>
        <w:spacing w:line="240" w:lineRule="auto"/>
        <w:rPr>
          <w:rFonts w:hint="eastAsia" w:ascii="微软雅黑" w:hAnsi="微软雅黑" w:eastAsia="微软雅黑" w:cs="微软雅黑"/>
          <w:kern w:val="0"/>
          <w:szCs w:val="21"/>
          <w:highlight w:val="none"/>
        </w:rPr>
      </w:pPr>
      <w:r>
        <w:rPr>
          <w:rFonts w:hint="eastAsia" w:ascii="微软雅黑" w:hAnsi="微软雅黑" w:eastAsia="微软雅黑" w:cs="微软雅黑"/>
          <w:kern w:val="0"/>
          <w:szCs w:val="21"/>
          <w:highlight w:val="none"/>
        </w:rPr>
        <mc:AlternateContent>
          <mc:Choice Requires="wps">
            <w:drawing>
              <wp:inline distT="0" distB="0" distL="114300" distR="114300">
                <wp:extent cx="2493645" cy="1749425"/>
                <wp:effectExtent l="4445" t="5080" r="16510" b="13335"/>
                <wp:docPr id="1" name="圆角矩形 1"/>
                <wp:cNvGraphicFramePr/>
                <a:graphic xmlns:a="http://schemas.openxmlformats.org/drawingml/2006/main">
                  <a:graphicData uri="http://schemas.microsoft.com/office/word/2010/wordprocessingShape">
                    <wps:wsp>
                      <wps:cNvSpPr>
                        <a:spLocks noRot="1"/>
                      </wps:cNvSpPr>
                      <wps:spPr>
                        <a:xfrm>
                          <a:off x="0" y="0"/>
                          <a:ext cx="249364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57FB05A3">
                            <w:pPr>
                              <w:widowControl/>
                              <w:spacing w:after="160" w:line="312" w:lineRule="auto"/>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授权代表身份复印件正面</w:t>
                            </w:r>
                          </w:p>
                        </w:txbxContent>
                      </wps:txbx>
                      <wps:bodyPr vert="horz" wrap="square" anchor="t" anchorCtr="0" upright="1"/>
                    </wps:wsp>
                  </a:graphicData>
                </a:graphic>
              </wp:inline>
            </w:drawing>
          </mc:Choice>
          <mc:Fallback>
            <w:pict>
              <v:roundrect id="_x0000_s1026" o:spid="_x0000_s1026" o:spt="2" style="height:137.75pt;width:196.35pt;" fillcolor="#FFFFFF" filled="t" stroked="t" coordsize="21600,21600" arcsize="0.166666666666667" o:gfxdata="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6t97h0wAAAAUBAAAP&#10;AAAAAAAAAAEAIAAAACIAAABkcnMvZG93bnJldi54bWxQSwECFAAUAAAACACHTuJAJsaiu1YCAAC7&#10;BAAADgAAAAAAAAABACAAAAAiAQAAZHJzL2Uyb0RvYy54bWxQSwUGAAAAAAYABgBZAQAA6gUAAAAA&#10;">
                <v:fill on="t" focussize="0,0"/>
                <v:stroke color="#000000" joinstyle="round"/>
                <v:imagedata o:title=""/>
                <o:lock v:ext="edit" rotation="t" aspectratio="f"/>
                <v:textbox>
                  <w:txbxContent>
                    <w:p w14:paraId="57FB05A3">
                      <w:pPr>
                        <w:widowControl/>
                        <w:spacing w:after="160" w:line="312" w:lineRule="auto"/>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授权代表身份复印件正面</w:t>
                      </w:r>
                    </w:p>
                  </w:txbxContent>
                </v:textbox>
                <w10:wrap type="none"/>
                <w10:anchorlock/>
              </v:roundrect>
            </w:pict>
          </mc:Fallback>
        </mc:AlternateContent>
      </w:r>
      <w:r>
        <w:rPr>
          <w:rFonts w:hint="eastAsia" w:ascii="微软雅黑" w:hAnsi="微软雅黑" w:eastAsia="微软雅黑" w:cs="微软雅黑"/>
          <w:kern w:val="0"/>
          <w:szCs w:val="21"/>
          <w:highlight w:val="none"/>
          <w:lang w:val="en-US" w:eastAsia="zh-CN"/>
        </w:rPr>
        <w:t xml:space="preserve">   </w:t>
      </w:r>
      <w:r>
        <w:rPr>
          <w:rFonts w:hint="eastAsia" w:ascii="微软雅黑" w:hAnsi="微软雅黑" w:eastAsia="微软雅黑" w:cs="微软雅黑"/>
          <w:kern w:val="0"/>
          <w:szCs w:val="21"/>
          <w:highlight w:val="none"/>
        </w:rPr>
        <mc:AlternateContent>
          <mc:Choice Requires="wps">
            <w:drawing>
              <wp:inline distT="0" distB="0" distL="114300" distR="114300">
                <wp:extent cx="2486660" cy="1749425"/>
                <wp:effectExtent l="4445" t="4445" r="8255" b="13970"/>
                <wp:docPr id="2" name="圆角矩形 2"/>
                <wp:cNvGraphicFramePr/>
                <a:graphic xmlns:a="http://schemas.openxmlformats.org/drawingml/2006/main">
                  <a:graphicData uri="http://schemas.microsoft.com/office/word/2010/wordprocessingShape">
                    <wps:wsp>
                      <wps:cNvSpPr>
                        <a:spLocks noRot="1"/>
                      </wps:cNvSpPr>
                      <wps:spPr>
                        <a:xfrm>
                          <a:off x="0" y="0"/>
                          <a:ext cx="2486660"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a:effectLst/>
                      </wps:spPr>
                      <wps:txbx>
                        <w:txbxContent>
                          <w:p w14:paraId="1C3E2B90">
                            <w:pPr>
                              <w:widowControl/>
                              <w:spacing w:after="160" w:line="312" w:lineRule="auto"/>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授权代表身份复印件反面</w:t>
                            </w:r>
                          </w:p>
                        </w:txbxContent>
                      </wps:txbx>
                      <wps:bodyPr vert="horz" wrap="square" anchor="t" anchorCtr="0" upright="1"/>
                    </wps:wsp>
                  </a:graphicData>
                </a:graphic>
              </wp:inline>
            </w:drawing>
          </mc:Choice>
          <mc:Fallback>
            <w:pict>
              <v:roundrect id="_x0000_s1026" o:spid="_x0000_s1026" o:spt="2" style="height:137.75pt;width:195.8pt;" fillcolor="#FFFFFF" filled="t" stroked="t" coordsize="21600,21600" arcsize="0.166666666666667" o:gfxdata="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iyFjRdMAAAAFAQAADwAA&#10;AAAAAAABACAAAAAiAAAAZHJzL2Rvd25yZXYueG1sUEsBAhQAFAAAAAgAh07iQK+r/p1UAgAAuwQA&#10;AA4AAAAAAAAAAQAgAAAAIgEAAGRycy9lMm9Eb2MueG1sUEsFBgAAAAAGAAYAWQEAAOgFAAAAAA==&#10;">
                <v:fill on="t" focussize="0,0"/>
                <v:stroke color="#000000" joinstyle="round"/>
                <v:imagedata o:title=""/>
                <o:lock v:ext="edit" rotation="t" aspectratio="f"/>
                <v:textbox>
                  <w:txbxContent>
                    <w:p w14:paraId="1C3E2B90">
                      <w:pPr>
                        <w:widowControl/>
                        <w:spacing w:after="160" w:line="312" w:lineRule="auto"/>
                        <w:jc w:val="center"/>
                        <w:rPr>
                          <w:rFonts w:hint="eastAsia" w:ascii="微软雅黑" w:hAnsi="微软雅黑" w:eastAsia="微软雅黑" w:cs="微软雅黑"/>
                          <w:kern w:val="0"/>
                          <w:szCs w:val="21"/>
                        </w:rPr>
                      </w:pPr>
                      <w:r>
                        <w:rPr>
                          <w:rFonts w:hint="eastAsia" w:ascii="微软雅黑" w:hAnsi="微软雅黑" w:eastAsia="微软雅黑" w:cs="微软雅黑"/>
                          <w:kern w:val="0"/>
                          <w:szCs w:val="21"/>
                        </w:rPr>
                        <w:t>授权代表身份复印件反面</w:t>
                      </w:r>
                    </w:p>
                  </w:txbxContent>
                </v:textbox>
                <w10:wrap type="none"/>
                <w10:anchorlock/>
              </v:roundrect>
            </w:pict>
          </mc:Fallback>
        </mc:AlternateContent>
      </w:r>
    </w:p>
    <w:p w14:paraId="32E5415F">
      <w:pPr>
        <w:pStyle w:val="7"/>
        <w:snapToGrid w:val="0"/>
        <w:spacing w:line="240" w:lineRule="auto"/>
        <w:rPr>
          <w:rFonts w:hint="eastAsia" w:ascii="微软雅黑" w:hAnsi="微软雅黑" w:eastAsia="微软雅黑" w:cs="微软雅黑"/>
          <w:kern w:val="0"/>
          <w:szCs w:val="21"/>
          <w:highlight w:val="none"/>
        </w:rPr>
      </w:pPr>
    </w:p>
    <w:p w14:paraId="0AE10254">
      <w:pPr>
        <w:pStyle w:val="7"/>
        <w:snapToGrid w:val="0"/>
        <w:spacing w:line="240" w:lineRule="auto"/>
        <w:rPr>
          <w:rFonts w:hint="eastAsia" w:ascii="微软雅黑" w:hAnsi="微软雅黑" w:eastAsia="微软雅黑" w:cs="微软雅黑"/>
          <w:kern w:val="0"/>
          <w:szCs w:val="21"/>
          <w:highlight w:val="none"/>
        </w:rPr>
      </w:pPr>
    </w:p>
    <w:p w14:paraId="77DA5C15">
      <w:pPr>
        <w:pStyle w:val="7"/>
        <w:snapToGrid w:val="0"/>
        <w:spacing w:line="240" w:lineRule="auto"/>
        <w:rPr>
          <w:rFonts w:hint="eastAsia" w:ascii="微软雅黑" w:hAnsi="微软雅黑" w:eastAsia="微软雅黑" w:cs="微软雅黑"/>
          <w:kern w:val="0"/>
          <w:szCs w:val="21"/>
          <w:highlight w:val="none"/>
        </w:rPr>
      </w:pPr>
    </w:p>
    <w:p w14:paraId="154FDFD1">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77E58AA8">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36CD463E">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3DC04225">
      <w:pPr>
        <w:pStyle w:val="7"/>
        <w:snapToGrid w:val="0"/>
        <w:spacing w:line="24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r>
        <w:rPr>
          <w:rFonts w:hint="eastAsia" w:ascii="微软雅黑" w:hAnsi="微软雅黑" w:eastAsia="微软雅黑" w:cs="微软雅黑"/>
          <w:highlight w:val="none"/>
        </w:rPr>
        <w:br w:type="page"/>
      </w:r>
      <w:bookmarkStart w:id="8" w:name="_Toc515390052"/>
      <w:r>
        <w:rPr>
          <w:rFonts w:hint="eastAsia" w:ascii="微软雅黑" w:hAnsi="微软雅黑" w:eastAsia="微软雅黑" w:cs="微软雅黑"/>
          <w:b/>
          <w:kern w:val="2"/>
          <w:sz w:val="22"/>
          <w:szCs w:val="22"/>
          <w:highlight w:val="none"/>
        </w:rPr>
        <w:t>附件三：</w:t>
      </w:r>
    </w:p>
    <w:p w14:paraId="66D8D924">
      <w:pPr>
        <w:pStyle w:val="7"/>
        <w:snapToGrid w:val="0"/>
        <w:spacing w:line="360" w:lineRule="auto"/>
        <w:ind w:firstLine="440" w:firstLineChars="200"/>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三、投标人信用承诺</w:t>
      </w:r>
      <w:bookmarkEnd w:id="8"/>
    </w:p>
    <w:p w14:paraId="016ABF30">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一、我公司申明：</w:t>
      </w:r>
    </w:p>
    <w:p w14:paraId="3EE0F84D">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1.我公司未被人民法院列入失信被执行人；</w:t>
      </w:r>
    </w:p>
    <w:p w14:paraId="1E241CD3">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2.我公司和我公司法定代表人和我公司拟派项目经理（项目负责人）均未被人民检察院列入行贿犯罪档案；</w:t>
      </w:r>
    </w:p>
    <w:p w14:paraId="4C9FEDA0">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3.我公司未被工商行政管理部门列入企业经营异常名录；</w:t>
      </w:r>
    </w:p>
    <w:p w14:paraId="7D380656">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4.我公司未被税务部门列入重大税收违法案件当事人名单；</w:t>
      </w:r>
    </w:p>
    <w:p w14:paraId="29470920">
      <w:pPr>
        <w:pStyle w:val="7"/>
        <w:snapToGrid w:val="0"/>
        <w:spacing w:line="360" w:lineRule="auto"/>
        <w:ind w:firstLine="420" w:firstLineChars="200"/>
        <w:rPr>
          <w:rFonts w:hint="eastAsia" w:ascii="微软雅黑" w:hAnsi="微软雅黑" w:eastAsia="微软雅黑" w:cs="微软雅黑"/>
          <w:highlight w:val="none"/>
          <w:lang w:eastAsia="zh-CN"/>
        </w:rPr>
      </w:pPr>
      <w:r>
        <w:rPr>
          <w:rFonts w:hint="eastAsia" w:ascii="微软雅黑" w:hAnsi="微软雅黑" w:eastAsia="微软雅黑" w:cs="微软雅黑"/>
          <w:highlight w:val="none"/>
        </w:rPr>
        <w:t>5.我公司未被</w:t>
      </w:r>
      <w:r>
        <w:rPr>
          <w:rFonts w:hint="eastAsia" w:ascii="微软雅黑" w:hAnsi="微软雅黑" w:eastAsia="微软雅黑" w:cs="微软雅黑"/>
          <w:highlight w:val="none"/>
          <w:lang w:val="en-US" w:eastAsia="zh-CN"/>
        </w:rPr>
        <w:t>芜湖</w:t>
      </w:r>
      <w:r>
        <w:rPr>
          <w:rFonts w:hint="eastAsia" w:ascii="微软雅黑" w:hAnsi="微软雅黑" w:eastAsia="微软雅黑" w:cs="微软雅黑"/>
          <w:highlight w:val="none"/>
        </w:rPr>
        <w:t>市人社部门列入拖欠农民工工资黑名单</w:t>
      </w:r>
      <w:r>
        <w:rPr>
          <w:rFonts w:hint="eastAsia" w:ascii="微软雅黑" w:hAnsi="微软雅黑" w:eastAsia="微软雅黑" w:cs="微软雅黑"/>
          <w:highlight w:val="none"/>
          <w:lang w:eastAsia="zh-CN"/>
        </w:rPr>
        <w:t>；</w:t>
      </w:r>
    </w:p>
    <w:p w14:paraId="6A0413A3">
      <w:pPr>
        <w:pStyle w:val="7"/>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6.我公司与其他投标人无任何直接或间接关联关系，不存在串标、围标等行为，否则自愿承担由此产生的一切法律责任及后果；</w:t>
      </w:r>
    </w:p>
    <w:p w14:paraId="5E0DB58F">
      <w:pPr>
        <w:pStyle w:val="7"/>
        <w:snapToGrid w:val="0"/>
        <w:spacing w:line="360" w:lineRule="auto"/>
        <w:ind w:firstLine="420" w:firstLineChars="200"/>
        <w:rPr>
          <w:rFonts w:hint="eastAsia" w:ascii="微软雅黑" w:hAnsi="微软雅黑" w:eastAsia="微软雅黑" w:cs="微软雅黑"/>
          <w:highlight w:val="none"/>
          <w:lang w:val="en-US" w:eastAsia="zh-CN"/>
        </w:rPr>
      </w:pPr>
      <w:r>
        <w:rPr>
          <w:rFonts w:hint="eastAsia" w:ascii="微软雅黑" w:hAnsi="微软雅黑" w:eastAsia="微软雅黑" w:cs="微软雅黑"/>
          <w:highlight w:val="none"/>
          <w:lang w:val="en-US" w:eastAsia="zh-CN"/>
        </w:rPr>
        <w:t>7.我公司与其他投标人无任何直接或间接关联关系，不存在串标、围标等行为，否则自愿承担由此产生的一切法律责任及后果。</w:t>
      </w:r>
    </w:p>
    <w:p w14:paraId="029B9D2A">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二、合同签订前，若我公司具有本项目招标公告投标人资格中规定的不良信用记录情形，可取消我公司的中标资格或者不授予合同，所有责任由我公司自行承担。同时，我公司愿意无条件接受监管部门的调查处理。   </w:t>
      </w:r>
    </w:p>
    <w:p w14:paraId="77290C60">
      <w:pPr>
        <w:pStyle w:val="7"/>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我公司对以上承诺的真实性承担责任。</w:t>
      </w:r>
    </w:p>
    <w:p w14:paraId="65339912">
      <w:pPr>
        <w:pStyle w:val="7"/>
        <w:snapToGrid w:val="0"/>
        <w:spacing w:line="360" w:lineRule="auto"/>
        <w:ind w:firstLine="420" w:firstLineChars="200"/>
        <w:rPr>
          <w:rFonts w:hint="eastAsia" w:ascii="微软雅黑" w:hAnsi="微软雅黑" w:eastAsia="微软雅黑" w:cs="微软雅黑"/>
          <w:highlight w:val="none"/>
        </w:rPr>
      </w:pPr>
    </w:p>
    <w:p w14:paraId="38F8F5B3">
      <w:pPr>
        <w:pStyle w:val="7"/>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 xml:space="preserve">投标人（公章）：             </w:t>
      </w:r>
    </w:p>
    <w:p w14:paraId="0F152AEF">
      <w:pPr>
        <w:pStyle w:val="7"/>
        <w:snapToGrid w:val="0"/>
        <w:spacing w:line="360" w:lineRule="auto"/>
        <w:ind w:firstLine="420" w:firstLineChars="200"/>
        <w:jc w:val="right"/>
        <w:rPr>
          <w:rFonts w:hint="eastAsia" w:ascii="微软雅黑" w:hAnsi="微软雅黑" w:eastAsia="微软雅黑" w:cs="微软雅黑"/>
          <w:highlight w:val="none"/>
        </w:rPr>
      </w:pPr>
      <w:r>
        <w:rPr>
          <w:rFonts w:hint="eastAsia" w:ascii="微软雅黑" w:hAnsi="微软雅黑" w:eastAsia="微软雅黑" w:cs="微软雅黑"/>
          <w:highlight w:val="none"/>
        </w:rPr>
        <w:t>日  期：      年    月     日</w:t>
      </w:r>
    </w:p>
    <w:p w14:paraId="02A9D3B1">
      <w:pPr>
        <w:adjustRightInd w:val="0"/>
        <w:snapToGrid w:val="0"/>
        <w:spacing w:line="360" w:lineRule="auto"/>
        <w:rPr>
          <w:rFonts w:hint="eastAsia" w:ascii="微软雅黑" w:hAnsi="微软雅黑" w:eastAsia="微软雅黑" w:cs="微软雅黑"/>
          <w:b/>
          <w:bCs/>
          <w:sz w:val="22"/>
          <w:szCs w:val="22"/>
          <w:highlight w:val="none"/>
        </w:rPr>
      </w:pPr>
    </w:p>
    <w:p w14:paraId="655A409F">
      <w:pPr>
        <w:pStyle w:val="2"/>
        <w:rPr>
          <w:rFonts w:hint="eastAsia" w:ascii="微软雅黑" w:hAnsi="微软雅黑" w:eastAsia="微软雅黑" w:cs="微软雅黑"/>
          <w:b/>
          <w:bCs/>
          <w:sz w:val="22"/>
          <w:szCs w:val="22"/>
          <w:highlight w:val="none"/>
        </w:rPr>
      </w:pPr>
    </w:p>
    <w:p w14:paraId="6E3B4ABE">
      <w:pPr>
        <w:pStyle w:val="2"/>
        <w:jc w:val="both"/>
        <w:rPr>
          <w:rFonts w:hint="eastAsia"/>
        </w:rPr>
      </w:pPr>
    </w:p>
    <w:p w14:paraId="58EB7EA4">
      <w:pPr>
        <w:rPr>
          <w:rFonts w:hint="eastAsia"/>
        </w:rPr>
      </w:pPr>
    </w:p>
    <w:p w14:paraId="1540EF6B">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563815E4">
      <w:pPr>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四、资质证明文件</w:t>
      </w:r>
    </w:p>
    <w:p w14:paraId="3F949BDA">
      <w:pPr>
        <w:pStyle w:val="12"/>
        <w:spacing w:line="360" w:lineRule="auto"/>
        <w:ind w:left="0" w:leftChars="0"/>
        <w:rPr>
          <w:rFonts w:hint="eastAsia" w:ascii="微软雅黑" w:hAnsi="微软雅黑" w:eastAsia="微软雅黑" w:cs="微软雅黑"/>
          <w:sz w:val="22"/>
          <w:szCs w:val="22"/>
          <w:highlight w:val="none"/>
        </w:rPr>
      </w:pPr>
    </w:p>
    <w:p w14:paraId="6EA6701D">
      <w:pPr>
        <w:numPr>
          <w:ilvl w:val="0"/>
          <w:numId w:val="2"/>
        </w:numPr>
        <w:spacing w:line="360" w:lineRule="auto"/>
        <w:jc w:val="both"/>
        <w:rPr>
          <w:rFonts w:hint="eastAsia"/>
          <w:lang w:val="zh-CN"/>
        </w:rPr>
      </w:pPr>
      <w:r>
        <w:rPr>
          <w:rFonts w:hint="eastAsia" w:ascii="微软雅黑" w:hAnsi="微软雅黑" w:eastAsia="微软雅黑" w:cs="微软雅黑"/>
          <w:highlight w:val="none"/>
        </w:rPr>
        <w:t>营业执照</w:t>
      </w:r>
      <w:r>
        <w:rPr>
          <w:rFonts w:hint="eastAsia" w:ascii="微软雅黑" w:hAnsi="微软雅黑" w:eastAsia="微软雅黑" w:cs="微软雅黑"/>
          <w:highlight w:val="none"/>
          <w:lang w:eastAsia="zh-CN"/>
        </w:rPr>
        <w:t>，营业执照经营范围应包含</w:t>
      </w:r>
      <w:r>
        <w:rPr>
          <w:rFonts w:hint="eastAsia" w:ascii="微软雅黑" w:hAnsi="微软雅黑" w:eastAsia="微软雅黑" w:cs="微软雅黑"/>
          <w:highlight w:val="none"/>
          <w:lang w:val="en-US" w:eastAsia="zh-CN"/>
        </w:rPr>
        <w:t>礼品采购、物料制作</w:t>
      </w:r>
      <w:r>
        <w:rPr>
          <w:rFonts w:hint="eastAsia" w:ascii="微软雅黑" w:hAnsi="微软雅黑" w:eastAsia="微软雅黑" w:cs="微软雅黑"/>
          <w:highlight w:val="none"/>
          <w:lang w:eastAsia="zh-CN"/>
        </w:rPr>
        <w:t>等与招标项目相关的业务许可。</w:t>
      </w:r>
    </w:p>
    <w:p w14:paraId="73DCC878">
      <w:pPr>
        <w:numPr>
          <w:ilvl w:val="0"/>
          <w:numId w:val="2"/>
        </w:numPr>
        <w:spacing w:line="360" w:lineRule="auto"/>
        <w:ind w:left="0" w:leftChars="0" w:firstLine="0" w:firstLineChars="0"/>
        <w:jc w:val="both"/>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6CBBB09C">
      <w:pPr>
        <w:pStyle w:val="12"/>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7270C2"/>
    <w:multiLevelType w:val="singleLevel"/>
    <w:tmpl w:val="997270C2"/>
    <w:lvl w:ilvl="0" w:tentative="0">
      <w:start w:val="2"/>
      <w:numFmt w:val="chineseCounting"/>
      <w:suff w:val="nothing"/>
      <w:lvlText w:val="%1、"/>
      <w:lvlJc w:val="left"/>
      <w:rPr>
        <w:rFonts w:hint="eastAsia"/>
      </w:rPr>
    </w:lvl>
  </w:abstractNum>
  <w:abstractNum w:abstractNumId="1">
    <w:nsid w:val="A9E41B90"/>
    <w:multiLevelType w:val="singleLevel"/>
    <w:tmpl w:val="A9E41B9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046B83"/>
    <w:rsid w:val="00443FC8"/>
    <w:rsid w:val="02DB2601"/>
    <w:rsid w:val="03404493"/>
    <w:rsid w:val="03AA5DB1"/>
    <w:rsid w:val="03BC6F34"/>
    <w:rsid w:val="041B0A5C"/>
    <w:rsid w:val="04826D2E"/>
    <w:rsid w:val="049A52B0"/>
    <w:rsid w:val="04F75026"/>
    <w:rsid w:val="064918B1"/>
    <w:rsid w:val="08D5567E"/>
    <w:rsid w:val="0A4C1970"/>
    <w:rsid w:val="0A6F2ADE"/>
    <w:rsid w:val="0BFC73C5"/>
    <w:rsid w:val="0BFF4039"/>
    <w:rsid w:val="0D3D7C96"/>
    <w:rsid w:val="0E213BF1"/>
    <w:rsid w:val="0E78472A"/>
    <w:rsid w:val="0F8253A4"/>
    <w:rsid w:val="0FD50659"/>
    <w:rsid w:val="0FEB35A6"/>
    <w:rsid w:val="11AE2F10"/>
    <w:rsid w:val="12046B83"/>
    <w:rsid w:val="122A237A"/>
    <w:rsid w:val="12B368EC"/>
    <w:rsid w:val="140432BB"/>
    <w:rsid w:val="152E6D67"/>
    <w:rsid w:val="160475A2"/>
    <w:rsid w:val="168801D3"/>
    <w:rsid w:val="17797FBA"/>
    <w:rsid w:val="17C0574B"/>
    <w:rsid w:val="18761375"/>
    <w:rsid w:val="18954E2A"/>
    <w:rsid w:val="19AA220F"/>
    <w:rsid w:val="19D61256"/>
    <w:rsid w:val="1C00080C"/>
    <w:rsid w:val="1DCE2390"/>
    <w:rsid w:val="1E6432D4"/>
    <w:rsid w:val="1F210622"/>
    <w:rsid w:val="20085EE1"/>
    <w:rsid w:val="21F7620D"/>
    <w:rsid w:val="227476B4"/>
    <w:rsid w:val="22AF1217"/>
    <w:rsid w:val="23503E27"/>
    <w:rsid w:val="243A5657"/>
    <w:rsid w:val="26355556"/>
    <w:rsid w:val="26682FCB"/>
    <w:rsid w:val="26AA7C95"/>
    <w:rsid w:val="29165022"/>
    <w:rsid w:val="293B027D"/>
    <w:rsid w:val="295126A7"/>
    <w:rsid w:val="29526CD8"/>
    <w:rsid w:val="2A922F77"/>
    <w:rsid w:val="2AB729DE"/>
    <w:rsid w:val="2E423C29"/>
    <w:rsid w:val="2F236948"/>
    <w:rsid w:val="2F6B65A7"/>
    <w:rsid w:val="2FC010A7"/>
    <w:rsid w:val="30E67B79"/>
    <w:rsid w:val="31776716"/>
    <w:rsid w:val="31B22151"/>
    <w:rsid w:val="329C72D0"/>
    <w:rsid w:val="32B819E9"/>
    <w:rsid w:val="35E73C07"/>
    <w:rsid w:val="38D17360"/>
    <w:rsid w:val="39C72511"/>
    <w:rsid w:val="3A0379ED"/>
    <w:rsid w:val="3ED85340"/>
    <w:rsid w:val="3EF37933"/>
    <w:rsid w:val="40E439A9"/>
    <w:rsid w:val="4140047A"/>
    <w:rsid w:val="42554B5E"/>
    <w:rsid w:val="43EE6A01"/>
    <w:rsid w:val="43EF1962"/>
    <w:rsid w:val="44507CD3"/>
    <w:rsid w:val="449910AB"/>
    <w:rsid w:val="45650B82"/>
    <w:rsid w:val="45E70975"/>
    <w:rsid w:val="46715CDF"/>
    <w:rsid w:val="4689127A"/>
    <w:rsid w:val="46A47E62"/>
    <w:rsid w:val="47F15329"/>
    <w:rsid w:val="48E20297"/>
    <w:rsid w:val="492E7EB7"/>
    <w:rsid w:val="4B7101AB"/>
    <w:rsid w:val="4B751559"/>
    <w:rsid w:val="4BAF2DC9"/>
    <w:rsid w:val="4DFE42FC"/>
    <w:rsid w:val="500951DA"/>
    <w:rsid w:val="504E1EF1"/>
    <w:rsid w:val="52AA4A52"/>
    <w:rsid w:val="53065A01"/>
    <w:rsid w:val="5316163F"/>
    <w:rsid w:val="54770964"/>
    <w:rsid w:val="54C6369A"/>
    <w:rsid w:val="55A57753"/>
    <w:rsid w:val="571406EC"/>
    <w:rsid w:val="58944280"/>
    <w:rsid w:val="589E59B0"/>
    <w:rsid w:val="59513432"/>
    <w:rsid w:val="5A804A6D"/>
    <w:rsid w:val="5ACF3E14"/>
    <w:rsid w:val="5B8147BE"/>
    <w:rsid w:val="5BF5497E"/>
    <w:rsid w:val="5CDA155B"/>
    <w:rsid w:val="5DD07337"/>
    <w:rsid w:val="5F7FD722"/>
    <w:rsid w:val="60714E01"/>
    <w:rsid w:val="64310036"/>
    <w:rsid w:val="67242BCD"/>
    <w:rsid w:val="675E7CBE"/>
    <w:rsid w:val="67673AFF"/>
    <w:rsid w:val="6787315C"/>
    <w:rsid w:val="6796514D"/>
    <w:rsid w:val="6A2A5796"/>
    <w:rsid w:val="6AD9782B"/>
    <w:rsid w:val="6B026AE5"/>
    <w:rsid w:val="6B394309"/>
    <w:rsid w:val="6BE07197"/>
    <w:rsid w:val="6C7D68DC"/>
    <w:rsid w:val="6CDC3EA7"/>
    <w:rsid w:val="6D373845"/>
    <w:rsid w:val="6D3A6B19"/>
    <w:rsid w:val="6D6C2BD8"/>
    <w:rsid w:val="6DA73C10"/>
    <w:rsid w:val="6DE2733E"/>
    <w:rsid w:val="6E445903"/>
    <w:rsid w:val="6E587C79"/>
    <w:rsid w:val="6EF72976"/>
    <w:rsid w:val="6FAA24C6"/>
    <w:rsid w:val="6FF375E1"/>
    <w:rsid w:val="711517D9"/>
    <w:rsid w:val="71687B5B"/>
    <w:rsid w:val="74077C61"/>
    <w:rsid w:val="746960C4"/>
    <w:rsid w:val="74BD1F6B"/>
    <w:rsid w:val="75504DA8"/>
    <w:rsid w:val="76A21419"/>
    <w:rsid w:val="77512E3F"/>
    <w:rsid w:val="775D17E4"/>
    <w:rsid w:val="7A2D6DD5"/>
    <w:rsid w:val="7B7378C8"/>
    <w:rsid w:val="7C253132"/>
    <w:rsid w:val="7C4371FA"/>
    <w:rsid w:val="7DB61C4E"/>
    <w:rsid w:val="7E4D4360"/>
    <w:rsid w:val="7EE36A72"/>
    <w:rsid w:val="7FB5130E"/>
    <w:rsid w:val="EF6E3668"/>
    <w:rsid w:val="F5EFE067"/>
    <w:rsid w:val="FDFB0A80"/>
    <w:rsid w:val="FFF74573"/>
    <w:rsid w:val="FFFE7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sz w:val="32"/>
    </w:rPr>
  </w:style>
  <w:style w:type="paragraph" w:styleId="2">
    <w:name w:val="heading 3"/>
    <w:basedOn w:val="1"/>
    <w:next w:val="1"/>
    <w:qFormat/>
    <w:uiPriority w:val="0"/>
    <w:pPr>
      <w:keepNext/>
      <w:keepLines/>
      <w:spacing w:before="260" w:beforeLines="0" w:beforeAutospacing="0" w:after="260" w:afterLines="0" w:afterAutospacing="0" w:line="413" w:lineRule="auto"/>
      <w:jc w:val="center"/>
      <w:outlineLvl w:val="2"/>
    </w:pPr>
    <w:rPr>
      <w:rFonts w:ascii="宋体"/>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Salutation"/>
    <w:basedOn w:val="1"/>
    <w:next w:val="1"/>
    <w:qFormat/>
    <w:uiPriority w:val="0"/>
    <w:rPr>
      <w:rFonts w:ascii="仿宋_GB2312" w:eastAsia="仿宋_GB2312"/>
      <w:sz w:val="28"/>
      <w:szCs w:val="20"/>
    </w:rPr>
  </w:style>
  <w:style w:type="paragraph" w:styleId="5">
    <w:name w:val="Body Text Indent"/>
    <w:basedOn w:val="1"/>
    <w:next w:val="6"/>
    <w:qFormat/>
    <w:uiPriority w:val="0"/>
    <w:pPr>
      <w:spacing w:line="360" w:lineRule="auto"/>
      <w:ind w:firstLine="600" w:firstLineChars="250"/>
    </w:pPr>
    <w:rPr>
      <w:rFonts w:ascii="宋体" w:hAnsi="宋体"/>
      <w:sz w:val="24"/>
    </w:rPr>
  </w:style>
  <w:style w:type="paragraph" w:styleId="6">
    <w:name w:val="envelope return"/>
    <w:basedOn w:val="1"/>
    <w:qFormat/>
    <w:uiPriority w:val="0"/>
    <w:pPr>
      <w:widowControl/>
    </w:pPr>
    <w:rPr>
      <w:kern w:val="0"/>
      <w:sz w:val="22"/>
      <w:szCs w:val="20"/>
      <w:lang w:val="en-GB" w:eastAsia="en-US"/>
    </w:rPr>
  </w:style>
  <w:style w:type="paragraph" w:styleId="7">
    <w:name w:val="Plain Text"/>
    <w:basedOn w:val="1"/>
    <w:qFormat/>
    <w:uiPriority w:val="0"/>
    <w:rPr>
      <w:rFonts w:ascii="宋体" w:hAnsi="Courier New"/>
    </w:rPr>
  </w:style>
  <w:style w:type="paragraph" w:styleId="8">
    <w:name w:val="Date"/>
    <w:basedOn w:val="1"/>
    <w:next w:val="1"/>
    <w:qFormat/>
    <w:uiPriority w:val="0"/>
    <w:rPr>
      <w:b/>
      <w:sz w:val="28"/>
    </w:rPr>
  </w:style>
  <w:style w:type="paragraph" w:styleId="9">
    <w:name w:val="Balloon Text"/>
    <w:basedOn w:val="1"/>
    <w:qFormat/>
    <w:uiPriority w:val="0"/>
    <w:rPr>
      <w:sz w:val="18"/>
    </w:rPr>
  </w:style>
  <w:style w:type="paragraph" w:styleId="10">
    <w:name w:val="toc 1"/>
    <w:basedOn w:val="1"/>
    <w:next w:val="1"/>
    <w:qFormat/>
    <w:uiPriority w:val="0"/>
    <w:rPr>
      <w:b/>
    </w:rPr>
  </w:style>
  <w:style w:type="paragraph" w:styleId="11">
    <w:name w:val="List"/>
    <w:basedOn w:val="1"/>
    <w:qFormat/>
    <w:uiPriority w:val="0"/>
    <w:pPr>
      <w:ind w:left="200" w:hanging="200" w:hangingChars="200"/>
    </w:pPr>
    <w:rPr>
      <w:rFonts w:ascii="Calibri" w:hAnsi="Calibri"/>
      <w:szCs w:val="22"/>
    </w:rPr>
  </w:style>
  <w:style w:type="paragraph" w:styleId="12">
    <w:name w:val="Body Text First Indent 2"/>
    <w:basedOn w:val="5"/>
    <w:next w:val="11"/>
    <w:qFormat/>
    <w:uiPriority w:val="0"/>
    <w:pPr>
      <w:spacing w:before="0" w:after="120" w:line="240" w:lineRule="auto"/>
      <w:ind w:left="420" w:firstLine="0" w:firstLineChars="0"/>
    </w:pPr>
    <w:rPr>
      <w:rFonts w:ascii="Times New Roman" w:hAnsi="Times New Roman"/>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3121</Words>
  <Characters>3209</Characters>
  <Lines>0</Lines>
  <Paragraphs>0</Paragraphs>
  <TotalTime>56</TotalTime>
  <ScaleCrop>false</ScaleCrop>
  <LinksUpToDate>false</LinksUpToDate>
  <CharactersWithSpaces>3530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2025-12-10T10:23:00Z</dcterms:created>
  <dc:creator>杨番</dc:creator>
  <cp:lastModifiedBy>chafa</cp:lastModifiedBy>
  <dcterms:modified xsi:type="dcterms:W3CDTF">2026-03-19T07:01:23Z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B521154B9CCB4FE2A107D016F33889D6_13</vt:lpwstr>
  </property>
  <property fmtid="{D5CDD505-2E9C-101B-9397-08002B2CF9AE}" pid="4" name="KSOTemplateDocerSaveRecord">
    <vt:lpwstr>eyJoZGlkIjoiZjJiYzRjZDg4ODIxMmZkMzVjYzYxNzIzMDEwYjJjY2IiLCJ1c2VySWQiOiI0MzkwNDUzNDcifQ==</vt:lpwstr>
  </property>
</Properties>
</file>