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lang w:val="en-US" w:eastAsia="zh-CN"/>
        </w:rPr>
        <w:t xml:space="preserve">第一章 </w:t>
      </w:r>
      <w:r>
        <w:rPr>
          <w:rFonts w:hint="eastAsia"/>
          <w:sz w:val="48"/>
          <w:szCs w:val="48"/>
        </w:rPr>
        <w:t>招标</w:t>
      </w:r>
      <w:r>
        <w:rPr>
          <w:rFonts w:hint="eastAsia"/>
          <w:sz w:val="48"/>
          <w:szCs w:val="48"/>
          <w:lang w:val="en-US" w:eastAsia="zh-CN"/>
        </w:rPr>
        <w:t>文件</w:t>
      </w:r>
    </w:p>
    <w:p w14:paraId="460CB5B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none"/>
          <w:lang w:val="en-US" w:eastAsia="zh-CN"/>
        </w:rPr>
      </w:pP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color w:val="auto"/>
          <w:sz w:val="28"/>
          <w:szCs w:val="36"/>
          <w:u w:val="single"/>
          <w:lang w:val="en-US" w:eastAsia="zh-CN"/>
        </w:rPr>
        <w:t>老船厂1900长江</w:t>
      </w:r>
      <w:r>
        <w:rPr>
          <w:rFonts w:hint="eastAsia" w:cs="Times New Roman"/>
          <w:color w:val="auto"/>
          <w:sz w:val="28"/>
          <w:szCs w:val="36"/>
          <w:u w:val="single"/>
          <w:lang w:val="en-US" w:eastAsia="zh-CN"/>
        </w:rPr>
        <w:t>序</w:t>
      </w:r>
      <w:r>
        <w:rPr>
          <w:rFonts w:hint="eastAsia" w:ascii="Calibri" w:hAnsi="Calibri" w:eastAsia="宋体" w:cs="Times New Roman"/>
          <w:color w:val="auto"/>
          <w:sz w:val="28"/>
          <w:szCs w:val="36"/>
          <w:u w:val="single"/>
          <w:lang w:val="en-US" w:eastAsia="zh-CN"/>
        </w:rPr>
        <w:t>3</w:t>
      </w:r>
      <w:r>
        <w:rPr>
          <w:rFonts w:hint="eastAsia" w:cs="Times New Roman"/>
          <w:color w:val="auto"/>
          <w:sz w:val="28"/>
          <w:szCs w:val="36"/>
          <w:u w:val="single"/>
          <w:lang w:val="en-US" w:eastAsia="zh-CN"/>
        </w:rPr>
        <w:t>#地块自媒体整合宣传推广项目</w:t>
      </w:r>
      <w:r>
        <w:rPr>
          <w:rFonts w:hint="eastAsia" w:cs="Times New Roman"/>
          <w:sz w:val="28"/>
          <w:szCs w:val="36"/>
          <w:u w:val="none"/>
          <w:lang w:val="en-US" w:eastAsia="zh-CN"/>
        </w:rPr>
        <w:t>发出</w:t>
      </w:r>
      <w:r>
        <w:rPr>
          <w:rFonts w:hint="eastAsia" w:ascii="Calibri" w:hAnsi="Calibri" w:eastAsia="宋体" w:cs="Times New Roman"/>
          <w:sz w:val="28"/>
          <w:szCs w:val="36"/>
          <w:u w:val="none"/>
          <w:lang w:val="en-US" w:eastAsia="zh-CN"/>
        </w:rPr>
        <w:t>招标文件，招标信息如下：</w:t>
      </w:r>
    </w:p>
    <w:p w14:paraId="31E2F194">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281" w:firstLineChars="100"/>
        <w:jc w:val="left"/>
        <w:textAlignment w:val="auto"/>
        <w:rPr>
          <w:rFonts w:hint="eastAsia"/>
          <w:b/>
          <w:bCs/>
          <w:sz w:val="28"/>
          <w:szCs w:val="36"/>
        </w:rPr>
      </w:pPr>
      <w:r>
        <w:rPr>
          <w:rFonts w:hint="eastAsia"/>
          <w:b/>
          <w:bCs/>
          <w:sz w:val="28"/>
          <w:szCs w:val="36"/>
          <w:lang w:val="en-US" w:eastAsia="zh-CN"/>
        </w:rPr>
        <w:t>一、</w:t>
      </w:r>
      <w:r>
        <w:rPr>
          <w:rFonts w:hint="eastAsia"/>
          <w:b/>
          <w:bCs/>
          <w:sz w:val="28"/>
          <w:szCs w:val="36"/>
        </w:rPr>
        <w:t>项目名称及</w:t>
      </w:r>
      <w:r>
        <w:rPr>
          <w:rFonts w:hint="eastAsia"/>
          <w:b/>
          <w:bCs/>
          <w:sz w:val="28"/>
          <w:szCs w:val="36"/>
          <w:lang w:val="en-US" w:eastAsia="zh-CN"/>
        </w:rPr>
        <w:t>内容</w:t>
      </w:r>
      <w:r>
        <w:rPr>
          <w:rFonts w:hint="eastAsia"/>
          <w:b/>
          <w:bCs/>
          <w:sz w:val="28"/>
          <w:szCs w:val="36"/>
        </w:rPr>
        <w:t>：</w:t>
      </w:r>
    </w:p>
    <w:p w14:paraId="0D64F50E">
      <w:pPr>
        <w:pStyle w:val="13"/>
        <w:numPr>
          <w:ilvl w:val="0"/>
          <w:numId w:val="0"/>
        </w:numPr>
        <w:spacing w:after="0"/>
        <w:ind w:left="0" w:leftChars="0" w:firstLine="560" w:firstLineChars="200"/>
        <w:rPr>
          <w:rFonts w:hint="eastAsia" w:ascii="Arial" w:hAnsi="Arial" w:eastAsia="宋体"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Calibri" w:hAnsi="Calibri" w:eastAsia="宋体" w:cs="Times New Roman"/>
          <w:color w:val="auto"/>
          <w:sz w:val="28"/>
          <w:szCs w:val="36"/>
          <w:u w:val="single"/>
          <w:lang w:val="en-US" w:eastAsia="zh-CN"/>
        </w:rPr>
        <w:t>老船厂1900长江</w:t>
      </w:r>
      <w:r>
        <w:rPr>
          <w:rFonts w:hint="eastAsia" w:cs="Times New Roman"/>
          <w:color w:val="auto"/>
          <w:sz w:val="28"/>
          <w:szCs w:val="36"/>
          <w:u w:val="single"/>
          <w:lang w:val="en-US" w:eastAsia="zh-CN"/>
        </w:rPr>
        <w:t>序</w:t>
      </w:r>
      <w:r>
        <w:rPr>
          <w:rFonts w:hint="eastAsia" w:ascii="Calibri" w:hAnsi="Calibri" w:eastAsia="宋体" w:cs="Times New Roman"/>
          <w:color w:val="auto"/>
          <w:sz w:val="28"/>
          <w:szCs w:val="36"/>
          <w:u w:val="single"/>
          <w:lang w:val="en-US" w:eastAsia="zh-CN"/>
        </w:rPr>
        <w:t>3</w:t>
      </w:r>
      <w:r>
        <w:rPr>
          <w:rFonts w:hint="eastAsia" w:cs="Times New Roman"/>
          <w:color w:val="auto"/>
          <w:sz w:val="28"/>
          <w:szCs w:val="36"/>
          <w:u w:val="single"/>
          <w:lang w:val="en-US" w:eastAsia="zh-CN"/>
        </w:rPr>
        <w:t>#地块自媒体整合宣传推广</w:t>
      </w:r>
    </w:p>
    <w:p w14:paraId="6348FB63">
      <w:pPr>
        <w:pStyle w:val="13"/>
        <w:numPr>
          <w:ilvl w:val="0"/>
          <w:numId w:val="0"/>
        </w:numPr>
        <w:spacing w:after="0"/>
        <w:ind w:left="0" w:leftChars="0" w:firstLine="560" w:firstLineChars="200"/>
        <w:rPr>
          <w:rFonts w:hint="eastAsia" w:ascii="Arial" w:hAnsi="Arial" w:eastAsia="宋体"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w:t>
      </w:r>
      <w:r>
        <w:rPr>
          <w:rFonts w:hint="eastAsia" w:ascii="Arial" w:hAnsi="Arial" w:cs="Arial"/>
          <w:b/>
          <w:bCs/>
          <w:sz w:val="28"/>
          <w:szCs w:val="28"/>
          <w:shd w:val="clear" w:color="auto" w:fill="FFFFFF"/>
          <w:lang w:val="en-US" w:eastAsia="zh-CN"/>
        </w:rPr>
        <w:t>项目地点：</w:t>
      </w:r>
      <w:r>
        <w:rPr>
          <w:rFonts w:hint="eastAsia" w:ascii="Arial" w:hAnsi="Arial" w:cs="Arial"/>
          <w:b w:val="0"/>
          <w:bCs w:val="0"/>
          <w:sz w:val="28"/>
          <w:szCs w:val="28"/>
          <w:shd w:val="clear" w:color="auto" w:fill="FFFFFF"/>
          <w:lang w:val="en-US" w:eastAsia="zh-CN"/>
        </w:rPr>
        <w:t>芜湖市老船厂1900项目</w:t>
      </w:r>
    </w:p>
    <w:p w14:paraId="05E7AAF4">
      <w:pPr>
        <w:pStyle w:val="13"/>
        <w:numPr>
          <w:ilvl w:val="0"/>
          <w:numId w:val="0"/>
        </w:numPr>
        <w:spacing w:after="0"/>
        <w:ind w:left="0" w:leftChars="0" w:firstLine="560" w:firstLineChars="200"/>
        <w:rPr>
          <w:rFonts w:hint="eastAsia" w:ascii="Arial" w:hAnsi="Arial" w:eastAsia="宋体"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b/>
          <w:bCs/>
          <w:sz w:val="28"/>
          <w:szCs w:val="28"/>
          <w:shd w:val="clear" w:color="auto" w:fill="FFFFFF"/>
          <w:lang w:val="en-US" w:eastAsia="zh-CN"/>
        </w:rPr>
        <w:t>招标人：</w:t>
      </w:r>
      <w:r>
        <w:rPr>
          <w:rFonts w:hint="eastAsia" w:ascii="Arial" w:hAnsi="Arial" w:cs="Arial"/>
          <w:b w:val="0"/>
          <w:bCs w:val="0"/>
          <w:sz w:val="28"/>
          <w:szCs w:val="28"/>
          <w:shd w:val="clear" w:color="auto" w:fill="FFFFFF"/>
          <w:lang w:val="en-US" w:eastAsia="zh-CN"/>
        </w:rPr>
        <w:t>芜湖滨江文旅投资运营有限公司</w:t>
      </w:r>
    </w:p>
    <w:p w14:paraId="3C4A6949">
      <w:pPr>
        <w:numPr>
          <w:ilvl w:val="0"/>
          <w:numId w:val="1"/>
        </w:numPr>
        <w:ind w:firstLine="560" w:firstLineChars="200"/>
        <w:rPr>
          <w:rFonts w:hint="eastAsia" w:ascii="Arial" w:hAnsi="Arial" w:eastAsia="宋体" w:cs="Arial"/>
          <w:kern w:val="2"/>
          <w:sz w:val="28"/>
          <w:szCs w:val="28"/>
          <w:shd w:val="clear" w:color="auto" w:fill="FFFFFF"/>
          <w:lang w:val="en-US" w:eastAsia="zh-CN" w:bidi="ar-SA"/>
        </w:rPr>
      </w:pPr>
      <w:r>
        <w:rPr>
          <w:rFonts w:hint="eastAsia" w:ascii="Arial" w:hAnsi="Arial" w:cs="Arial"/>
          <w:b w:val="0"/>
          <w:bCs w:val="0"/>
          <w:sz w:val="28"/>
          <w:szCs w:val="28"/>
          <w:shd w:val="clear" w:color="auto" w:fill="FFFFFF"/>
          <w:lang w:val="en-US" w:eastAsia="zh-CN"/>
        </w:rPr>
        <w:t>4、</w:t>
      </w:r>
      <w:r>
        <w:rPr>
          <w:rFonts w:hint="eastAsia" w:ascii="Arial" w:hAnsi="Arial" w:cs="Arial"/>
          <w:b/>
          <w:bCs/>
          <w:sz w:val="28"/>
          <w:szCs w:val="28"/>
          <w:shd w:val="clear" w:color="auto" w:fill="FFFFFF"/>
          <w:lang w:val="en-US" w:eastAsia="zh-CN"/>
        </w:rPr>
        <w:t>项目概况：</w:t>
      </w:r>
      <w:r>
        <w:rPr>
          <w:rFonts w:hint="eastAsia" w:ascii="Arial" w:hAnsi="Arial" w:eastAsia="宋体" w:cs="Arial"/>
          <w:color w:val="auto"/>
          <w:kern w:val="2"/>
          <w:sz w:val="28"/>
          <w:szCs w:val="28"/>
          <w:shd w:val="clear" w:color="auto" w:fill="FFFFFF"/>
          <w:lang w:val="en-US" w:eastAsia="zh-CN" w:bidi="ar-SA"/>
        </w:rPr>
        <w:t>本次招标内容为</w:t>
      </w:r>
      <w:r>
        <w:rPr>
          <w:rFonts w:hint="eastAsia" w:asciiTheme="minorEastAsia" w:hAnsiTheme="minorEastAsia" w:eastAsiaTheme="minorEastAsia" w:cstheme="minorEastAsia"/>
          <w:b/>
          <w:bCs/>
          <w:color w:val="auto"/>
          <w:sz w:val="28"/>
          <w:szCs w:val="24"/>
          <w:lang w:val="en-US" w:eastAsia="zh-CN"/>
        </w:rPr>
        <w:t>小V线上种草探盘+直播、关联行业小V探盘或种草</w:t>
      </w:r>
      <w:r>
        <w:rPr>
          <w:rFonts w:hint="eastAsia" w:ascii="Arial" w:hAnsi="Arial" w:eastAsia="宋体" w:cs="Arial"/>
          <w:color w:val="auto"/>
          <w:kern w:val="2"/>
          <w:sz w:val="28"/>
          <w:szCs w:val="28"/>
          <w:shd w:val="clear" w:color="auto" w:fill="FFFFFF"/>
          <w:lang w:val="en-US" w:eastAsia="zh-CN" w:bidi="ar-SA"/>
        </w:rPr>
        <w:t>等</w:t>
      </w:r>
      <w:r>
        <w:rPr>
          <w:rFonts w:hint="eastAsia" w:ascii="Arial" w:hAnsi="Arial" w:eastAsia="宋体" w:cs="Arial"/>
          <w:kern w:val="2"/>
          <w:sz w:val="28"/>
          <w:szCs w:val="28"/>
          <w:shd w:val="clear" w:color="auto" w:fill="FFFFFF"/>
          <w:lang w:val="en-US" w:eastAsia="zh-CN" w:bidi="ar-SA"/>
        </w:rPr>
        <w:t>。（详见附</w:t>
      </w:r>
      <w:r>
        <w:rPr>
          <w:rFonts w:hint="eastAsia" w:ascii="Arial" w:hAnsi="Arial" w:cs="Arial"/>
          <w:kern w:val="2"/>
          <w:sz w:val="28"/>
          <w:szCs w:val="28"/>
          <w:shd w:val="clear" w:color="auto" w:fill="FFFFFF"/>
          <w:lang w:val="en-US" w:eastAsia="zh-CN" w:bidi="ar-SA"/>
        </w:rPr>
        <w:t>件</w:t>
      </w:r>
      <w:r>
        <w:rPr>
          <w:rFonts w:hint="eastAsia" w:ascii="Arial" w:hAnsi="Arial" w:eastAsia="宋体" w:cs="Arial"/>
          <w:kern w:val="2"/>
          <w:sz w:val="28"/>
          <w:szCs w:val="28"/>
          <w:shd w:val="clear" w:color="auto" w:fill="FFFFFF"/>
          <w:lang w:val="en-US" w:eastAsia="zh-CN" w:bidi="ar-SA"/>
        </w:rPr>
        <w:t>）</w:t>
      </w:r>
    </w:p>
    <w:p w14:paraId="1F9156B8">
      <w:pPr>
        <w:keepNext w:val="0"/>
        <w:keepLines w:val="0"/>
        <w:pageBreakBefore w:val="0"/>
        <w:widowControl/>
        <w:tabs>
          <w:tab w:val="left" w:pos="473"/>
        </w:tabs>
        <w:kinsoku/>
        <w:wordWrap/>
        <w:overflowPunct/>
        <w:topLinePunct w:val="0"/>
        <w:autoSpaceDE/>
        <w:autoSpaceDN/>
        <w:bidi w:val="0"/>
        <w:adjustRightInd/>
        <w:snapToGrid/>
        <w:spacing w:line="15" w:lineRule="auto"/>
        <w:ind w:firstLine="560"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5、</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color w:val="auto"/>
          <w:sz w:val="28"/>
          <w:szCs w:val="28"/>
          <w:shd w:val="clear" w:color="auto" w:fill="FFFFFF"/>
          <w:lang w:val="en-US" w:eastAsia="zh-CN"/>
        </w:rPr>
        <w:t>9.5</w:t>
      </w:r>
      <w:r>
        <w:rPr>
          <w:rFonts w:hint="eastAsia" w:ascii="Arial" w:hAnsi="Arial" w:cs="Arial"/>
          <w:sz w:val="28"/>
          <w:szCs w:val="28"/>
          <w:shd w:val="clear" w:color="auto" w:fill="FFFFFF"/>
          <w:lang w:val="en-US" w:eastAsia="zh-CN"/>
        </w:rPr>
        <w:t>万元（含税）</w:t>
      </w:r>
    </w:p>
    <w:p w14:paraId="626FD1E7">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6、</w:t>
      </w:r>
      <w:r>
        <w:rPr>
          <w:rFonts w:hint="eastAsia" w:ascii="Arial" w:hAnsi="Arial" w:cs="Arial"/>
          <w:b/>
          <w:bCs/>
          <w:sz w:val="28"/>
          <w:szCs w:val="28"/>
          <w:shd w:val="clear" w:color="auto" w:fill="FFFFFF"/>
          <w:lang w:val="en-US" w:eastAsia="zh-CN"/>
        </w:rPr>
        <w:t>服务周期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3个月</w:t>
      </w:r>
    </w:p>
    <w:p w14:paraId="4E7827E8">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default" w:ascii="Arial" w:hAnsi="Arial" w:cs="Arial"/>
          <w:color w:val="0000FF"/>
          <w:sz w:val="28"/>
          <w:szCs w:val="28"/>
          <w:shd w:val="clear" w:color="auto" w:fill="FFFFFF"/>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cs="Arial"/>
          <w:color w:val="auto"/>
          <w:sz w:val="28"/>
          <w:szCs w:val="28"/>
          <w:shd w:val="clear" w:color="auto" w:fill="FFFFFF"/>
          <w:lang w:val="en-US" w:eastAsia="zh-CN"/>
        </w:rPr>
        <w:t>服务周期到期前完成全部自媒体宣传推广任务并经甲方验收合格后，甲方一次性支付100%合同价款</w:t>
      </w:r>
      <w:r>
        <w:rPr>
          <w:rFonts w:hint="eastAsia" w:ascii="Arial" w:hAnsi="Arial" w:eastAsia="宋体" w:cs="Arial"/>
          <w:color w:val="auto"/>
          <w:sz w:val="28"/>
          <w:szCs w:val="28"/>
          <w:shd w:val="clear" w:color="auto" w:fill="FFFFFF"/>
          <w:lang w:val="en-US" w:eastAsia="zh-CN"/>
        </w:rPr>
        <w:t>。</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cs="Arial"/>
          <w:sz w:val="28"/>
          <w:szCs w:val="28"/>
          <w:highlight w:val="none"/>
          <w:shd w:val="clear" w:color="auto" w:fill="FFFFFF"/>
          <w:lang w:val="en-US" w:eastAsia="zh-CN"/>
        </w:rPr>
      </w:pPr>
      <w:r>
        <w:rPr>
          <w:rFonts w:hint="eastAsia" w:ascii="Arial" w:hAnsi="Arial" w:cs="Arial"/>
          <w:b/>
          <w:bCs/>
          <w:sz w:val="28"/>
          <w:szCs w:val="28"/>
          <w:shd w:val="clear" w:color="auto" w:fill="FFFFFF"/>
          <w:lang w:val="en-US" w:eastAsia="zh-CN"/>
        </w:rPr>
        <w:t>三、招标方式</w:t>
      </w:r>
      <w:r>
        <w:rPr>
          <w:rFonts w:hint="eastAsia" w:ascii="Arial" w:hAnsi="Arial" w:cs="Arial"/>
          <w:sz w:val="28"/>
          <w:szCs w:val="28"/>
          <w:shd w:val="clear" w:color="auto" w:fill="FFFFFF"/>
        </w:rPr>
        <w:t>：</w:t>
      </w:r>
      <w:r>
        <w:rPr>
          <w:rFonts w:hint="eastAsia" w:ascii="Arial" w:hAnsi="Arial" w:cs="Arial"/>
          <w:sz w:val="28"/>
          <w:szCs w:val="28"/>
          <w:highlight w:val="none"/>
          <w:shd w:val="clear" w:color="auto" w:fill="FFFFFF"/>
          <w:lang w:val="en-US" w:eastAsia="zh-CN"/>
        </w:rPr>
        <w:t>公开招标</w:t>
      </w:r>
    </w:p>
    <w:p w14:paraId="7567E971">
      <w:pPr>
        <w:pStyle w:val="13"/>
        <w:ind w:left="0" w:leftChars="0" w:firstLine="0" w:firstLineChars="0"/>
        <w:rPr>
          <w:rFonts w:hint="eastAsia" w:ascii="Arial" w:hAnsi="Arial" w:cs="Arial"/>
          <w:b/>
          <w:bCs/>
          <w:sz w:val="28"/>
          <w:szCs w:val="28"/>
          <w:shd w:val="clear" w:color="auto" w:fill="FFFFFF"/>
          <w:lang w:val="en-US" w:eastAsia="zh-CN"/>
        </w:rPr>
      </w:pPr>
      <w:r>
        <w:rPr>
          <w:rFonts w:hint="eastAsia" w:ascii="Arial" w:hAnsi="Arial" w:cs="Arial"/>
          <w:sz w:val="28"/>
          <w:szCs w:val="28"/>
          <w:highlight w:val="none"/>
          <w:shd w:val="clear" w:color="auto" w:fill="FFFFFF"/>
          <w:lang w:val="en-US" w:eastAsia="zh-CN"/>
        </w:rPr>
        <w:t xml:space="preserve">    </w:t>
      </w:r>
      <w:r>
        <w:rPr>
          <w:rFonts w:hint="eastAsia" w:ascii="Arial" w:hAnsi="Arial" w:cs="Arial"/>
          <w:b/>
          <w:bCs/>
          <w:sz w:val="28"/>
          <w:szCs w:val="28"/>
          <w:shd w:val="clear" w:color="auto" w:fill="FFFFFF"/>
          <w:lang w:val="en-US" w:eastAsia="zh-CN"/>
        </w:rPr>
        <w:t>四、招标文件的获取及招标文件发售办法</w:t>
      </w:r>
    </w:p>
    <w:p w14:paraId="2457C511">
      <w:pPr>
        <w:pStyle w:val="13"/>
        <w:ind w:left="0" w:leftChars="0" w:firstLine="560" w:firstLineChars="200"/>
        <w:rPr>
          <w:rFonts w:hint="eastAsia" w:ascii="Arial" w:hAnsi="Arial" w:cs="Arial"/>
          <w:b/>
          <w:bCs/>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w:t>
      </w:r>
      <w:r>
        <w:rPr>
          <w:rFonts w:hint="eastAsia" w:ascii="Arial" w:hAnsi="Arial" w:cs="Arial"/>
          <w:b/>
          <w:bCs/>
          <w:sz w:val="28"/>
          <w:szCs w:val="28"/>
          <w:shd w:val="clear" w:color="auto" w:fill="FFFFFF"/>
          <w:lang w:val="en-US" w:eastAsia="zh-CN"/>
        </w:rPr>
        <w:t>获取时间：</w:t>
      </w:r>
      <w:r>
        <w:rPr>
          <w:rFonts w:hint="eastAsia" w:ascii="Arial" w:hAnsi="Arial" w:cs="Arial"/>
          <w:b w:val="0"/>
          <w:bCs w:val="0"/>
          <w:sz w:val="28"/>
          <w:szCs w:val="28"/>
          <w:shd w:val="clear" w:color="auto" w:fill="FFFFFF"/>
          <w:lang w:val="en-US" w:eastAsia="zh-CN"/>
        </w:rPr>
        <w:t>自本公告发布之日至投标截止时间</w:t>
      </w:r>
    </w:p>
    <w:p w14:paraId="10179E1A">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w:t>
      </w:r>
      <w:r>
        <w:rPr>
          <w:rFonts w:hint="eastAsia" w:ascii="Arial" w:hAnsi="Arial" w:cs="Arial"/>
          <w:b/>
          <w:bCs/>
          <w:sz w:val="28"/>
          <w:szCs w:val="28"/>
          <w:shd w:val="clear" w:color="auto" w:fill="FFFFFF"/>
          <w:lang w:val="en-US" w:eastAsia="zh-CN"/>
        </w:rPr>
        <w:t>获取方式：</w:t>
      </w:r>
      <w:r>
        <w:rPr>
          <w:rFonts w:hint="eastAsia" w:ascii="Arial" w:hAnsi="Arial" w:cs="Arial"/>
          <w:b w:val="0"/>
          <w:bCs w:val="0"/>
          <w:sz w:val="28"/>
          <w:szCs w:val="28"/>
          <w:shd w:val="clear" w:color="auto" w:fill="FFFFFF"/>
          <w:lang w:val="en-US" w:eastAsia="zh-CN"/>
        </w:rPr>
        <w:t>潜在投标人须登录芜湖滨江文旅投资运营有限公司官网自行下载招标文件。</w:t>
      </w:r>
    </w:p>
    <w:p w14:paraId="1DC97D09">
      <w:pPr>
        <w:pStyle w:val="13"/>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五、评标办法</w:t>
      </w:r>
    </w:p>
    <w:p w14:paraId="43D8DAEC">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1、投标人投标报价不得高于招标控制价，否则其报价无效。</w:t>
      </w:r>
    </w:p>
    <w:p w14:paraId="04B19009">
      <w:pPr>
        <w:pStyle w:val="13"/>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2、经询价小组评审符合招标文件规定条件的有效投标人如低于三家，则本次招标流标（另行重新组织招标）。</w:t>
      </w:r>
    </w:p>
    <w:p w14:paraId="1347AB00">
      <w:pPr>
        <w:pStyle w:val="13"/>
        <w:ind w:left="559" w:leftChars="266" w:firstLine="0" w:firstLineChars="0"/>
        <w:rPr>
          <w:rFonts w:hint="default"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sz w:val="28"/>
          <w:szCs w:val="28"/>
          <w:shd w:val="clear" w:color="auto" w:fill="FFFFFF"/>
          <w:lang w:val="en-US" w:eastAsia="zh-CN"/>
        </w:rPr>
        <w:t>询价小组对报价文件进行审核，经审核后按照投标报价由低到高依次排序，排名第一的为中标候选人</w:t>
      </w:r>
      <w:r>
        <w:rPr>
          <w:rFonts w:hint="eastAsia" w:ascii="Arial" w:hAnsi="Arial" w:cs="Arial"/>
          <w:b w:val="0"/>
          <w:bCs w:val="0"/>
          <w:sz w:val="28"/>
          <w:szCs w:val="28"/>
          <w:shd w:val="clear" w:color="auto" w:fill="FFFFFF"/>
          <w:lang w:val="en-US" w:eastAsia="zh-CN"/>
        </w:rPr>
        <w:t>。</w:t>
      </w:r>
    </w:p>
    <w:p w14:paraId="077F53E0">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六、投标文件</w:t>
      </w:r>
      <w:r>
        <w:rPr>
          <w:rFonts w:hint="eastAsia" w:ascii="Arial" w:hAnsi="Arial" w:cs="Arial"/>
          <w:sz w:val="28"/>
          <w:szCs w:val="28"/>
          <w:shd w:val="clear" w:color="auto" w:fill="FFFFFF"/>
          <w:lang w:val="en-US" w:eastAsia="zh-CN"/>
        </w:rPr>
        <w:t>：</w:t>
      </w:r>
    </w:p>
    <w:p w14:paraId="3B0B5578">
      <w:pPr>
        <w:autoSpaceDE w:val="0"/>
        <w:autoSpaceDN w:val="0"/>
        <w:adjustRightInd w:val="0"/>
        <w:spacing w:after="0" w:line="360" w:lineRule="auto"/>
        <w:ind w:firstLine="562" w:firstLineChars="200"/>
        <w:jc w:val="both"/>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1、</w:t>
      </w:r>
      <w:r>
        <w:rPr>
          <w:rFonts w:hint="eastAsia" w:ascii="Arial" w:hAnsi="Arial" w:eastAsia="宋体" w:cs="Arial"/>
          <w:b/>
          <w:bCs/>
          <w:kern w:val="2"/>
          <w:sz w:val="28"/>
          <w:szCs w:val="28"/>
          <w:shd w:val="clear" w:color="auto" w:fill="FFFFFF"/>
          <w:lang w:val="zh-CN" w:eastAsia="zh-CN" w:bidi="ar-SA"/>
        </w:rPr>
        <w:t>报名材料</w:t>
      </w:r>
    </w:p>
    <w:p w14:paraId="6B3C510D">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附件一：投标函 加盖公章；</w:t>
      </w:r>
    </w:p>
    <w:p w14:paraId="1EFA934E">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附件二：法人授权委托书 加盖公章；</w:t>
      </w:r>
    </w:p>
    <w:p w14:paraId="04E0AC88">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附件三：投标人信用承诺函 加盖公章；</w:t>
      </w:r>
    </w:p>
    <w:p w14:paraId="276EFAEE">
      <w:pPr>
        <w:pStyle w:val="9"/>
        <w:ind w:left="559" w:leftChars="266" w:firstLine="0" w:firstLineChars="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附件四：资质证明文件 加盖公章；</w:t>
      </w:r>
    </w:p>
    <w:p w14:paraId="7CF6F451">
      <w:pPr>
        <w:pStyle w:val="9"/>
        <w:ind w:firstLine="562" w:firstLineChars="200"/>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2、投标报价</w:t>
      </w:r>
    </w:p>
    <w:p w14:paraId="3A5E42B3">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附件五：投标报价函 加盖公章</w:t>
      </w:r>
    </w:p>
    <w:p w14:paraId="00169D72">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附件六：投标报价</w:t>
      </w:r>
      <w:r>
        <w:rPr>
          <w:rFonts w:hint="eastAsia" w:ascii="Arial" w:hAnsi="Arial" w:cs="Arial"/>
          <w:b w:val="0"/>
          <w:bCs w:val="0"/>
          <w:kern w:val="2"/>
          <w:sz w:val="28"/>
          <w:szCs w:val="28"/>
          <w:shd w:val="clear" w:color="auto" w:fill="FFFFFF"/>
          <w:lang w:val="en-US" w:eastAsia="zh-CN" w:bidi="ar-SA"/>
        </w:rPr>
        <w:t>清</w:t>
      </w:r>
      <w:r>
        <w:rPr>
          <w:rFonts w:hint="eastAsia" w:ascii="Arial" w:hAnsi="Arial" w:eastAsia="宋体" w:cs="Arial"/>
          <w:b w:val="0"/>
          <w:bCs w:val="0"/>
          <w:kern w:val="2"/>
          <w:sz w:val="28"/>
          <w:szCs w:val="28"/>
          <w:shd w:val="clear" w:color="auto" w:fill="FFFFFF"/>
          <w:lang w:val="en-US" w:eastAsia="zh-CN" w:bidi="ar-SA"/>
        </w:rPr>
        <w:t>单 加盖公章</w:t>
      </w:r>
    </w:p>
    <w:p w14:paraId="005D36C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具有有效的营业执照；</w:t>
      </w:r>
    </w:p>
    <w:p w14:paraId="1C91C75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2、本项目不接受联合体投标；</w:t>
      </w:r>
    </w:p>
    <w:p w14:paraId="0FC5C8A0">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3、投标人存在以下不良信用记录情形之一的，不得推荐为中标候选人，不得确定为中标人：</w:t>
      </w:r>
    </w:p>
    <w:p w14:paraId="3456F1B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（1）投标人被人民法院列入失信被执行人的；</w:t>
      </w:r>
    </w:p>
    <w:p w14:paraId="3F3D2544">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（2）投标人或其法定代表人被人民检察院列入行贿犯罪档案的；</w:t>
      </w:r>
    </w:p>
    <w:p w14:paraId="404F469F">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（3）投标人被工商行政管理部门列入企业经营异常名录的；</w:t>
      </w:r>
    </w:p>
    <w:p w14:paraId="5AEB2AA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（4）投标人被税务部门列入重大税收违法案件当事人名单的；</w:t>
      </w:r>
    </w:p>
    <w:p w14:paraId="12A4240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（5）投标人被芜湖市人社部门列入拖欠农民工工资黑名单的；</w:t>
      </w:r>
    </w:p>
    <w:p w14:paraId="66A380EA">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（6）投标人被芜湖市城乡建设局因安全生产责任事故限制在芜湖行政区域内承接新的工程项目且在限制期内的</w:t>
      </w:r>
      <w:r>
        <w:rPr>
          <w:rFonts w:hint="eastAsia" w:ascii="Arial" w:hAnsi="Arial" w:cs="Arial"/>
          <w:sz w:val="28"/>
          <w:szCs w:val="28"/>
          <w:shd w:val="clear" w:color="auto" w:fill="FFFFFF"/>
          <w:lang w:val="en-US" w:eastAsia="zh-CN"/>
        </w:rPr>
        <w:t>。</w:t>
      </w: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八、招标日程表</w:t>
      </w:r>
    </w:p>
    <w:tbl>
      <w:tblPr>
        <w:tblStyle w:val="14"/>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4"/>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招标</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2026年3月27日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星期五15:00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p w14:paraId="07853354">
            <w:pPr>
              <w:pStyle w:val="13"/>
              <w:jc w:val="center"/>
              <w:rPr>
                <w:rFonts w:hint="default"/>
                <w:lang w:val="en-US" w:eastAsia="zh-CN"/>
              </w:rPr>
            </w:pPr>
            <w:r>
              <w:rPr>
                <w:rFonts w:hint="eastAsia" w:ascii="宋体" w:hAnsi="宋体"/>
                <w:spacing w:val="0"/>
                <w:sz w:val="24"/>
                <w:szCs w:val="24"/>
                <w:highlight w:val="none"/>
                <w:lang w:val="en-US" w:eastAsia="zh-CN"/>
              </w:rPr>
              <w:t>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2026年4月1日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星期三10:00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2026年4月1日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星期三10:00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王鹏   ；联系电话：18110286861    </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投标文件</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4</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1</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上午10:00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芜湖市华强广场A栋1401室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p w14:paraId="4E752F90">
      <w:pPr>
        <w:pStyle w:val="13"/>
      </w:pPr>
    </w:p>
    <w:p w14:paraId="74F8A5AD">
      <w:pPr>
        <w:pStyle w:val="13"/>
      </w:pPr>
    </w:p>
    <w:p w14:paraId="468F246D">
      <w:pPr>
        <w:pStyle w:val="13"/>
      </w:pPr>
    </w:p>
    <w:p w14:paraId="29C41923">
      <w:pPr>
        <w:pStyle w:val="13"/>
      </w:pPr>
    </w:p>
    <w:p w14:paraId="7D1C4028">
      <w:pPr>
        <w:pStyle w:val="13"/>
      </w:pPr>
    </w:p>
    <w:p w14:paraId="25A2BA3E">
      <w:pPr>
        <w:pStyle w:val="13"/>
      </w:pPr>
    </w:p>
    <w:p w14:paraId="5E9B68B8">
      <w:pPr>
        <w:pStyle w:val="13"/>
      </w:pPr>
    </w:p>
    <w:p w14:paraId="44C6B128">
      <w:pPr>
        <w:pStyle w:val="12"/>
      </w:pPr>
    </w:p>
    <w:p w14:paraId="14123078">
      <w:pPr>
        <w:pStyle w:val="13"/>
      </w:pPr>
    </w:p>
    <w:p w14:paraId="74A8869A">
      <w:pPr>
        <w:pStyle w:val="13"/>
      </w:pPr>
    </w:p>
    <w:p w14:paraId="4C1A5B7F">
      <w:pPr>
        <w:rPr>
          <w:rFonts w:hint="eastAsia"/>
          <w:sz w:val="48"/>
          <w:szCs w:val="48"/>
          <w:lang w:val="en-US" w:eastAsia="zh-CN"/>
        </w:rPr>
      </w:pPr>
      <w:r>
        <w:rPr>
          <w:rFonts w:hint="eastAsia"/>
          <w:sz w:val="48"/>
          <w:szCs w:val="48"/>
          <w:lang w:val="en-US" w:eastAsia="zh-CN"/>
        </w:rPr>
        <w:br w:type="page"/>
      </w:r>
    </w:p>
    <w:p w14:paraId="14D8BEBF">
      <w:pPr>
        <w:jc w:val="center"/>
        <w:rPr>
          <w:rFonts w:hint="eastAsia" w:ascii="宋体" w:hAnsi="宋体" w:eastAsia="宋体"/>
          <w:highlight w:val="none"/>
        </w:rPr>
      </w:pPr>
      <w:r>
        <w:rPr>
          <w:rFonts w:hint="eastAsia"/>
          <w:sz w:val="48"/>
          <w:szCs w:val="48"/>
          <w:lang w:val="en-US" w:eastAsia="zh-CN"/>
        </w:rPr>
        <w:t>第二章 评审方法和标准</w:t>
      </w:r>
    </w:p>
    <w:p w14:paraId="4B612F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en-US" w:eastAsia="zh-CN"/>
        </w:rPr>
        <w:t>老船厂1900长江序3#地块自媒体整合宣传推广</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71F68ED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36105D9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67D4A70">
      <w:pPr>
        <w:pStyle w:val="13"/>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757F04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1DB858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7242F2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6BC0CB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603DB9B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73AD2DE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468DA3E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2E3E125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038D4A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15526D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20A18A1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61757C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49E6ECC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D8C4A6F">
      <w:pPr>
        <w:pStyle w:val="13"/>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询价小组对报价文件进行审核，经审核后按照投标报价由低到高依次排序，排名第一的为中标候选人。</w:t>
      </w:r>
    </w:p>
    <w:p w14:paraId="6745DF61">
      <w:pPr>
        <w:pStyle w:val="13"/>
        <w:rPr>
          <w:rFonts w:hint="eastAsia" w:ascii="微软雅黑" w:hAnsi="微软雅黑" w:eastAsia="微软雅黑" w:cs="微软雅黑"/>
          <w:color w:val="000000"/>
          <w:sz w:val="22"/>
          <w:szCs w:val="22"/>
          <w:highlight w:val="none"/>
          <w:lang w:val="en-US" w:eastAsia="zh-CN"/>
        </w:rPr>
      </w:pPr>
    </w:p>
    <w:p w14:paraId="57CF974A">
      <w:pPr>
        <w:pStyle w:val="13"/>
        <w:rPr>
          <w:rFonts w:hint="eastAsia" w:ascii="微软雅黑" w:hAnsi="微软雅黑" w:eastAsia="微软雅黑" w:cs="微软雅黑"/>
          <w:color w:val="000000"/>
          <w:sz w:val="22"/>
          <w:szCs w:val="22"/>
          <w:highlight w:val="none"/>
          <w:lang w:val="en-US" w:eastAsia="zh-CN"/>
        </w:rPr>
      </w:pPr>
    </w:p>
    <w:p w14:paraId="6C7ABE8F">
      <w:pPr>
        <w:pStyle w:val="13"/>
        <w:rPr>
          <w:rFonts w:hint="eastAsia" w:ascii="微软雅黑" w:hAnsi="微软雅黑" w:eastAsia="微软雅黑" w:cs="微软雅黑"/>
          <w:color w:val="000000"/>
          <w:sz w:val="22"/>
          <w:szCs w:val="22"/>
          <w:highlight w:val="none"/>
          <w:lang w:val="en-US" w:eastAsia="zh-CN"/>
        </w:rPr>
      </w:pPr>
    </w:p>
    <w:p w14:paraId="1E20C9D8">
      <w:pPr>
        <w:pStyle w:val="13"/>
        <w:rPr>
          <w:rFonts w:hint="eastAsia" w:ascii="微软雅黑" w:hAnsi="微软雅黑" w:eastAsia="微软雅黑" w:cs="微软雅黑"/>
          <w:color w:val="000000"/>
          <w:sz w:val="22"/>
          <w:szCs w:val="22"/>
          <w:highlight w:val="none"/>
          <w:lang w:val="en-US" w:eastAsia="zh-CN"/>
        </w:rPr>
      </w:pPr>
    </w:p>
    <w:p w14:paraId="17E2EE9E">
      <w:pPr>
        <w:pStyle w:val="13"/>
        <w:rPr>
          <w:rFonts w:hint="eastAsia" w:ascii="微软雅黑" w:hAnsi="微软雅黑" w:eastAsia="微软雅黑" w:cs="微软雅黑"/>
          <w:color w:val="000000"/>
          <w:sz w:val="22"/>
          <w:szCs w:val="22"/>
          <w:highlight w:val="none"/>
          <w:lang w:val="en-US" w:eastAsia="zh-CN"/>
        </w:rPr>
      </w:pPr>
    </w:p>
    <w:p w14:paraId="7982E917">
      <w:pPr>
        <w:pStyle w:val="13"/>
        <w:rPr>
          <w:rFonts w:hint="eastAsia" w:ascii="微软雅黑" w:hAnsi="微软雅黑" w:eastAsia="微软雅黑" w:cs="微软雅黑"/>
          <w:color w:val="000000"/>
          <w:sz w:val="22"/>
          <w:szCs w:val="22"/>
          <w:highlight w:val="none"/>
          <w:lang w:val="en-US" w:eastAsia="zh-CN"/>
        </w:rPr>
      </w:pPr>
    </w:p>
    <w:p w14:paraId="3C49D6B3">
      <w:pPr>
        <w:pStyle w:val="13"/>
        <w:rPr>
          <w:rFonts w:hint="eastAsia" w:ascii="微软雅黑" w:hAnsi="微软雅黑" w:eastAsia="微软雅黑" w:cs="微软雅黑"/>
          <w:color w:val="000000"/>
          <w:sz w:val="22"/>
          <w:szCs w:val="22"/>
          <w:highlight w:val="none"/>
          <w:lang w:val="en-US" w:eastAsia="zh-CN"/>
        </w:rPr>
      </w:pPr>
    </w:p>
    <w:p w14:paraId="5CFD22F9">
      <w:pPr>
        <w:pStyle w:val="13"/>
        <w:rPr>
          <w:rFonts w:hint="eastAsia" w:ascii="微软雅黑" w:hAnsi="微软雅黑" w:eastAsia="微软雅黑" w:cs="微软雅黑"/>
          <w:color w:val="000000"/>
          <w:sz w:val="22"/>
          <w:szCs w:val="22"/>
          <w:highlight w:val="none"/>
          <w:lang w:val="en-US" w:eastAsia="zh-CN"/>
        </w:rPr>
      </w:pPr>
    </w:p>
    <w:p w14:paraId="6FC23085">
      <w:pPr>
        <w:pStyle w:val="13"/>
        <w:rPr>
          <w:rFonts w:hint="eastAsia" w:ascii="微软雅黑" w:hAnsi="微软雅黑" w:eastAsia="微软雅黑" w:cs="微软雅黑"/>
          <w:color w:val="000000"/>
          <w:sz w:val="22"/>
          <w:szCs w:val="22"/>
          <w:highlight w:val="none"/>
          <w:lang w:val="en-US" w:eastAsia="zh-CN"/>
        </w:rPr>
      </w:pPr>
    </w:p>
    <w:p w14:paraId="50158054">
      <w:pPr>
        <w:pStyle w:val="13"/>
        <w:rPr>
          <w:rFonts w:hint="eastAsia" w:ascii="微软雅黑" w:hAnsi="微软雅黑" w:eastAsia="微软雅黑" w:cs="微软雅黑"/>
          <w:color w:val="000000"/>
          <w:sz w:val="22"/>
          <w:szCs w:val="22"/>
          <w:highlight w:val="none"/>
          <w:lang w:val="en-US" w:eastAsia="zh-CN"/>
        </w:rPr>
      </w:pPr>
    </w:p>
    <w:p w14:paraId="68F172ED">
      <w:pPr>
        <w:pStyle w:val="13"/>
        <w:rPr>
          <w:rFonts w:hint="eastAsia" w:ascii="微软雅黑" w:hAnsi="微软雅黑" w:eastAsia="微软雅黑" w:cs="微软雅黑"/>
          <w:color w:val="000000"/>
          <w:sz w:val="22"/>
          <w:szCs w:val="22"/>
          <w:highlight w:val="none"/>
          <w:lang w:val="en-US" w:eastAsia="zh-CN"/>
        </w:rPr>
      </w:pPr>
    </w:p>
    <w:p w14:paraId="67DEDB86">
      <w:pPr>
        <w:pStyle w:val="13"/>
        <w:rPr>
          <w:rFonts w:hint="eastAsia" w:ascii="微软雅黑" w:hAnsi="微软雅黑" w:eastAsia="微软雅黑" w:cs="微软雅黑"/>
          <w:color w:val="000000"/>
          <w:sz w:val="22"/>
          <w:szCs w:val="22"/>
          <w:highlight w:val="none"/>
          <w:lang w:val="en-US" w:eastAsia="zh-CN"/>
        </w:rPr>
      </w:pPr>
    </w:p>
    <w:p w14:paraId="1B987EEF">
      <w:pPr>
        <w:rPr>
          <w:rFonts w:hint="eastAsia" w:ascii="微软雅黑" w:hAnsi="微软雅黑" w:eastAsia="微软雅黑" w:cs="微软雅黑"/>
          <w:b/>
          <w:sz w:val="21"/>
          <w:szCs w:val="21"/>
          <w:highlight w:val="none"/>
        </w:rPr>
      </w:pPr>
      <w:bookmarkStart w:id="0" w:name="_Toc273602355"/>
      <w:bookmarkStart w:id="1" w:name="_Toc245714173"/>
      <w:bookmarkStart w:id="2" w:name="_Toc20758"/>
      <w:bookmarkStart w:id="3" w:name="_Toc39733483"/>
      <w:r>
        <w:rPr>
          <w:rFonts w:hint="eastAsia" w:ascii="微软雅黑" w:hAnsi="微软雅黑" w:eastAsia="微软雅黑" w:cs="微软雅黑"/>
          <w:b/>
          <w:sz w:val="21"/>
          <w:szCs w:val="21"/>
          <w:highlight w:val="none"/>
        </w:rPr>
        <w:br w:type="page"/>
      </w:r>
    </w:p>
    <w:p w14:paraId="55B1831F">
      <w:pP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附件一：</w:t>
      </w:r>
    </w:p>
    <w:p w14:paraId="44D5A290">
      <w:pPr>
        <w:jc w:val="center"/>
        <w:rPr>
          <w:rFonts w:hint="eastAsia"/>
          <w:b/>
          <w:bCs/>
          <w:sz w:val="24"/>
          <w:szCs w:val="32"/>
        </w:rPr>
      </w:pPr>
      <w:r>
        <w:rPr>
          <w:rFonts w:hint="eastAsia"/>
          <w:b/>
          <w:bCs/>
          <w:sz w:val="24"/>
          <w:szCs w:val="32"/>
        </w:rPr>
        <w:t>一、投标函</w:t>
      </w:r>
      <w:bookmarkEnd w:id="0"/>
      <w:bookmarkEnd w:id="1"/>
      <w:bookmarkEnd w:id="2"/>
      <w:bookmarkEnd w:id="3"/>
    </w:p>
    <w:p w14:paraId="0261B059">
      <w:pPr>
        <w:pStyle w:val="8"/>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致：芜湖滨江文旅投资运营有限公司</w:t>
      </w:r>
    </w:p>
    <w:p w14:paraId="5D1377E2">
      <w:pPr>
        <w:pStyle w:val="2"/>
        <w:spacing w:before="0" w:after="0" w:line="240" w:lineRule="auto"/>
        <w:ind w:firstLine="420" w:firstLineChars="200"/>
        <w:jc w:val="left"/>
        <w:rPr>
          <w:rFonts w:hint="eastAsia" w:ascii="微软雅黑" w:hAnsi="微软雅黑" w:eastAsia="微软雅黑" w:cs="微软雅黑"/>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val="en-US" w:eastAsia="zh-CN"/>
        </w:rPr>
        <w:t>老船厂1900长江序3#地块自媒体整合宣传推广</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（姓名）</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rPr>
        <w:t>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w:t>
      </w:r>
    </w:p>
    <w:p w14:paraId="637C6803">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43F4F7EA">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348B2D4E">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73B4F253">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3419E2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47CD794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26D106B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70DB7DFA">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00D802C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2B2822B">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p w14:paraId="15E4ED7F">
      <w:pPr>
        <w:rPr>
          <w:rFonts w:hint="eastAsia" w:ascii="微软雅黑" w:hAnsi="微软雅黑" w:eastAsia="微软雅黑" w:cs="微软雅黑"/>
          <w:sz w:val="22"/>
          <w:szCs w:val="22"/>
          <w:highlight w:val="none"/>
        </w:rPr>
      </w:pPr>
      <w:bookmarkStart w:id="4" w:name="_Toc245714174"/>
      <w:bookmarkStart w:id="5" w:name="_Toc39733484"/>
      <w:bookmarkStart w:id="6" w:name="_Toc10239"/>
      <w:bookmarkStart w:id="7" w:name="_Toc273602356"/>
      <w:r>
        <w:rPr>
          <w:rFonts w:hint="eastAsia" w:ascii="微软雅黑" w:hAnsi="微软雅黑" w:eastAsia="微软雅黑" w:cs="微软雅黑"/>
          <w:b/>
          <w:sz w:val="22"/>
          <w:szCs w:val="22"/>
          <w:highlight w:val="none"/>
        </w:rPr>
        <w:t>附件二：</w:t>
      </w:r>
    </w:p>
    <w:p w14:paraId="0F92BCEB">
      <w:pPr>
        <w:pStyle w:val="3"/>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4"/>
      <w:bookmarkEnd w:id="5"/>
      <w:bookmarkEnd w:id="6"/>
      <w:bookmarkEnd w:id="7"/>
    </w:p>
    <w:p w14:paraId="0D9BCEAB">
      <w:pPr>
        <w:spacing w:line="360" w:lineRule="auto"/>
        <w:rPr>
          <w:rFonts w:hint="eastAsia" w:ascii="微软雅黑" w:hAnsi="微软雅黑" w:eastAsia="微软雅黑" w:cs="微软雅黑"/>
          <w:highlight w:val="none"/>
        </w:rPr>
      </w:pPr>
    </w:p>
    <w:p w14:paraId="626F4E58">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（投标人授权代表姓名、职务）代表本公司参加芜湖滨江文旅投资运营有限公司</w:t>
      </w:r>
      <w:r>
        <w:rPr>
          <w:rFonts w:hint="eastAsia" w:ascii="微软雅黑" w:hAnsi="微软雅黑" w:eastAsia="微软雅黑" w:cs="微软雅黑"/>
          <w:highlight w:val="none"/>
          <w:u w:val="single"/>
          <w:lang w:val="en-US" w:eastAsia="zh-CN"/>
        </w:rPr>
        <w:t>老船厂1900长江序3#地块自媒体整合宣传推广</w:t>
      </w:r>
      <w:r>
        <w:rPr>
          <w:rFonts w:hint="eastAsia" w:ascii="微软雅黑" w:hAnsi="微软雅黑" w:eastAsia="微软雅黑" w:cs="微软雅黑"/>
          <w:lang w:val="en-US" w:eastAsia="zh-CN"/>
        </w:rPr>
        <w:t>投标</w:t>
      </w:r>
      <w:r>
        <w:rPr>
          <w:rFonts w:hint="eastAsia" w:ascii="微软雅黑" w:hAnsi="微软雅黑" w:eastAsia="微软雅黑" w:cs="微软雅黑"/>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60A97D9">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749FFA13">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47BAC4A5">
      <w:pPr>
        <w:spacing w:after="120" w:line="360" w:lineRule="auto"/>
        <w:ind w:left="0" w:leftChars="0"/>
        <w:rPr>
          <w:rFonts w:hint="eastAsia" w:ascii="微软雅黑" w:hAnsi="微软雅黑" w:eastAsia="微软雅黑" w:cs="微软雅黑"/>
          <w:sz w:val="21"/>
          <w:szCs w:val="21"/>
          <w:highlight w:val="none"/>
          <w:lang w:val="en-US" w:eastAsia="zh-CN" w:bidi="ar-SA"/>
        </w:rPr>
      </w:pPr>
    </w:p>
    <w:p w14:paraId="3A0414A8">
      <w:pPr>
        <w:pStyle w:val="7"/>
        <w:snapToGrid w:val="0"/>
        <w:spacing w:line="240" w:lineRule="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mc:AlternateContent>
          <mc:Choice Requires="wps">
            <w:drawing>
              <wp:inline distT="0" distB="0" distL="114300" distR="114300">
                <wp:extent cx="2493645" cy="1749425"/>
                <wp:effectExtent l="4445" t="5080" r="16510" b="13335"/>
                <wp:docPr id="1" name="圆角矩形 1"/>
                <wp:cNvGraphicFramePr/>
                <a:graphic xmlns:a="http://schemas.openxmlformats.org/drawingml/2006/main">
                  <a:graphicData uri="http://schemas.microsoft.com/office/word/2010/wordprocessingShape">
                    <wps:wsp>
                      <wps:cNvSpPr>
                        <a:spLocks noRot="1"/>
                      </wps:cNvSpPr>
                      <wps:spPr>
                        <a:xfrm>
                          <a:off x="0" y="0"/>
                          <a:ext cx="249364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wps:txbx>
                      <wps:bodyPr vert="horz" wrap="square" anchor="t" anchorCtr="0" upright="1"/>
                    </wps:wsp>
                  </a:graphicData>
                </a:graphic>
              </wp:inline>
            </w:drawing>
          </mc:Choice>
          <mc:Fallback>
            <w:pict>
              <v:roundrect id="_x0000_s1026" o:spid="_x0000_s1026" o:spt="2" style="height:137.75pt;width:196.35pt;" fillcolor="#FFFFFF" filled="t" stroked="t" coordsize="21600,21600" arcsize="0.166666666666667" o:gfxdata="UEsDBAoAAAAAAIdO4kAAAAAAAAAAAAAAAAAEAAAAZHJzL1BLAwQUAAAACACHTuJA+rfe4dMAAAAF&#10;AQAADwAAAGRycy9kb3ducmV2LnhtbE2PwU7DMBBE70j8g7VI3KjdoFCaxukBCa6IwIHjJl6SqPE6&#10;tZ208PUYLnBZaTSjmbfl/mxHsZAPg2MN65UCQdw6M3Cn4e318eYeRIjIBkfHpOGTAuyry4sSC+NO&#10;/EJLHTuRSjgUqKGPcSqkDG1PFsPKTcTJ+3DeYkzSd9J4PKVyO8pMqTtpceC00ONEDz21h3q2Glqj&#10;ZuXfl+dtk8f6a5mPLJ+OWl9frdUORKRz/AvDD35ChyoxNW5mE8SoIT0Sf2/ybrfZBkSjIdvkOciq&#10;lP/pq29QSwMEFAAAAAgAh07iQCbGortWAgAAuwQAAA4AAABkcnMvZTJvRG9jLnhtbK1UzW4TMRC+&#10;I/EOlu9kk5CkZNVNDw3lUkHVwgNMbG/W4D9s548H4AE4V0LigngIHqeCx2Ds3bZJ4dADe1iN7ZnP&#10;830z4+OTrVZkLXyQ1lR00OtTIgyzXJplRd+9PXv2gpIQwXBQ1oiK7kSgJ7OnT443rhRD21jFhScI&#10;YkK5cRVtYnRlUQTWCA2hZ50weFhbryHi0i8L7mGD6FoVw35/Umys585bJkLA3Xl7SDtE/xhAW9eS&#10;ibllKy1MbFG9UBCRUmikC3SWs61rweKbug4iElVRZBrzHy9Be5H+xewYyqUH10jWpQCPSeEBJw3S&#10;4KV3UHOIQFZe/gWlJfM22Dr2mNVFSyQrgiwG/QfaXDXgROaCUgd3J3r4f7Ds9frCE8mxEygxoLHg&#10;N9eff3//8uvrj5uf38ggKbRxoUTHK3fhE8fgzi37EIixlxYFzS7FgU9ahM57W3udopAr2Wbhd3fC&#10;i20kDDeHo+nzyWhMCcOzwdFoOhqO08UFlLfhzof4SlhNklFRb1eGX2J5s+qwPg8xy887EsDfU1Jr&#10;hcVcgyKDyWRy1CF2zoh9i5lJWSX5mVQqL/xycao8wdCKnuWvCw77bsqQTUWnY0yWMMBZqLEH0dQO&#10;9QxmmXM7iAj7wP38/Qs4JTaH0LQJZITkBmUjgL80nMSdw0oZHFCaUtCCU6IEznOysmcEqR7jiTIo&#10;k6BFnhbUMel+X8Bkxe1ii7vJXFi+w4bB9wOL0Fj/Ce/H6UG6H1fgMRswDLcrijq05mlsx23lvFw2&#10;B/2CPZ1r3M1fGpr9dc7j/s2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t97h0wAAAAUBAAAP&#10;AAAAAAAAAAEAIAAAACIAAABkcnMvZG93bnJldi54bWxQSwECFAAUAAAACACHTuJAJsaiu1YCAAC7&#10;BAAADgAAAAAAAAABACAAAAAiAQAAZHJzL2Uyb0RvYy54bWxQSwUGAAAAAAYABgBZAQAA6gUAAAAA&#10;">
                <v:fill on="t" focussize="0,0"/>
                <v:stroke color="#000000" joinstyle="round"/>
                <v:imagedata o:title=""/>
                <o:lock v:ext="edit" rotation="t" aspectratio="f"/>
                <v:textbo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v:textbox>
                <w10:wrap type="none"/>
                <w10:anchorlock/>
              </v:roundrect>
            </w:pict>
          </mc:Fallback>
        </mc:AlternateContent>
      </w:r>
      <w:r>
        <w:rPr>
          <w:rFonts w:hint="eastAsia" w:ascii="微软雅黑" w:hAnsi="微软雅黑" w:eastAsia="微软雅黑" w:cs="微软雅黑"/>
          <w:kern w:val="0"/>
          <w:szCs w:val="21"/>
          <w:highlight w:val="none"/>
          <w:lang w:val="en-US" w:eastAsia="zh-CN"/>
        </w:rPr>
        <w:t xml:space="preserve">   </w:t>
      </w:r>
      <w:r>
        <w:rPr>
          <w:rFonts w:hint="eastAsia" w:ascii="微软雅黑" w:hAnsi="微软雅黑" w:eastAsia="微软雅黑" w:cs="微软雅黑"/>
          <w:kern w:val="0"/>
          <w:szCs w:val="21"/>
          <w:highlight w:val="none"/>
        </w:rPr>
        <mc:AlternateContent>
          <mc:Choice Requires="wps">
            <w:drawing>
              <wp:inline distT="0" distB="0" distL="114300" distR="114300">
                <wp:extent cx="2486660" cy="1749425"/>
                <wp:effectExtent l="4445" t="4445" r="8255" b="13970"/>
                <wp:docPr id="2" name="圆角矩形 2"/>
                <wp:cNvGraphicFramePr/>
                <a:graphic xmlns:a="http://schemas.openxmlformats.org/drawingml/2006/main">
                  <a:graphicData uri="http://schemas.microsoft.com/office/word/2010/wordprocessingShape">
                    <wps:wsp>
                      <wps:cNvSpPr>
                        <a:spLocks noRot="1"/>
                      </wps:cNvSpPr>
                      <wps:spPr>
                        <a:xfrm>
                          <a:off x="0" y="0"/>
                          <a:ext cx="2486660"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wps:txbx>
                      <wps:bodyPr vert="horz" wrap="square" anchor="t" anchorCtr="0" upright="1"/>
                    </wps:wsp>
                  </a:graphicData>
                </a:graphic>
              </wp:inline>
            </w:drawing>
          </mc:Choice>
          <mc:Fallback>
            <w:pict>
              <v:roundrect id="_x0000_s1026" o:spid="_x0000_s1026" o:spt="2" style="height:137.75pt;width:195.8pt;" fillcolor="#FFFFFF" filled="t" stroked="t" coordsize="21600,21600" arcsize="0.166666666666667" o:gfxdata="UEsDBAoAAAAAAIdO4kAAAAAAAAAAAAAAAAAEAAAAZHJzL1BLAwQUAAAACACHTuJAiyFjRdMAAAAF&#10;AQAADwAAAGRycy9kb3ducmV2LnhtbE2PwU7DMBBE70j8g7WVuFE7RSk0xOkBCa6IwIGjEy9J1Hid&#10;2pu08PUYLnBZaTSjmbfl/uxGsWCIgycN2VqBQGq9HajT8Pb6eH0HIrIha0ZPqOETI+yry4vSFNaf&#10;6AWXmjuRSigWRkPPPBVSxrZHZ+LaT0jJ+/DBGU4ydNIGc0rlbpQbpbbSmYHSQm8mfOixPdSz09Ba&#10;Navwvjzvmpzrr2U+knw6an21ytQ9CMYz/4XhBz+hQ5WYGj+TjWLUkB7h35u8m122BdFo2NzmOciq&#10;lP/pq29QSwMEFAAAAAgAh07iQK+r/p1UAgAAuwQAAA4AAABkcnMvZTJvRG9jLnhtbK1UzW4TMRC+&#10;I/EOlu9kkyhN21U3PTSESwVVCw8wsb1Zg/+wnT8egAfgjITEBfEQPE4Fj8HYuw1J4ZADe1iN7ZnP&#10;830z44vLjVZkJXyQ1lR00OtTIgyzXJpFRd+8nj07oyREMByUNaKiWxHo5eTpk4u1K8XQNlZx4QmC&#10;mFCuXUWbGF1ZFIE1QkPoWScMHtbWa4i49IuCe1gjulbFsN8fF2vrufOWiRBwd9oe0g7RHwNo61oy&#10;MbVsqYWJLaoXCiJSCo10gU5ytnUtWHxV10FEoiqKTGP+4yVoz9O/mFxAufDgGsm6FOCYFB5x0iAN&#10;XrqDmkIEsvTyLygtmbfB1rHHrC5aIlkRZDHoP9LmrgEnMheUOrid6OH/wbKXqxtPJK/okBIDGgt+&#10;//njr2+ffn75fv/jKxkmhdYulOh452584hjctWXvAjH21qKgg+RSHPikRei8N7XXKQq5kk0WfrsT&#10;XmwiYbg5HJ2Nx2OsCcOzwenofDQ8yahQPoQ7H+ILYTVJRkW9XRp+i+XNqsPqOsQsP+9IAH9LSa0V&#10;FnMFigwQ/rRD7JwLKB8wMymrJJ9JpfLCL+ZXyhMMregsf11w2HdThqwren6CyRIGOAs19iCa2qGe&#10;wSxybgcRYR+4n79/AafEphCaNoGMkNygbATw54aTuHVYKYMDSlMKWnBKlMB5Tlb2jCDVMZ4ogzIJ&#10;WuRpQR0fqtkWMJUybuYb3E3m3PItNgy+H1iExvoPeD9OD9J9vwSP2YBhuF1R1KE1r2I7bkvn5aI5&#10;6Bfsaeycg6HZX+eu+vPmT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yFjRdMAAAAFAQAADwAA&#10;AAAAAAABACAAAAAiAAAAZHJzL2Rvd25yZXYueG1sUEsBAhQAFAAAAAgAh07iQK+r/p1UAgAAuwQA&#10;AA4AAAAAAAAAAQAgAAAAIgEAAGRycy9lMm9Eb2MueG1sUEsFBgAAAAAGAAYAWQEAAOgFAAAAAA==&#10;">
                <v:fill on="t" focussize="0,0"/>
                <v:stroke color="#000000" joinstyle="round"/>
                <v:imagedata o:title=""/>
                <o:lock v:ext="edit" rotation="t" aspectratio="f"/>
                <v:textbo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v:textbox>
                <w10:wrap type="none"/>
                <w10:anchorlock/>
              </v:roundrect>
            </w:pict>
          </mc:Fallback>
        </mc:AlternateContent>
      </w:r>
    </w:p>
    <w:p w14:paraId="32E5415F">
      <w:pPr>
        <w:pStyle w:val="7"/>
        <w:snapToGrid w:val="0"/>
        <w:spacing w:line="240" w:lineRule="auto"/>
        <w:rPr>
          <w:rFonts w:hint="eastAsia" w:ascii="微软雅黑" w:hAnsi="微软雅黑" w:eastAsia="微软雅黑" w:cs="微软雅黑"/>
          <w:kern w:val="0"/>
          <w:szCs w:val="21"/>
          <w:highlight w:val="none"/>
        </w:rPr>
      </w:pPr>
    </w:p>
    <w:p w14:paraId="0AE10254">
      <w:pPr>
        <w:pStyle w:val="7"/>
        <w:snapToGrid w:val="0"/>
        <w:spacing w:line="240" w:lineRule="auto"/>
        <w:rPr>
          <w:rFonts w:hint="eastAsia" w:ascii="微软雅黑" w:hAnsi="微软雅黑" w:eastAsia="微软雅黑" w:cs="微软雅黑"/>
          <w:kern w:val="0"/>
          <w:szCs w:val="21"/>
          <w:highlight w:val="none"/>
        </w:rPr>
      </w:pPr>
    </w:p>
    <w:p w14:paraId="77DA5C15">
      <w:pPr>
        <w:pStyle w:val="7"/>
        <w:snapToGrid w:val="0"/>
        <w:spacing w:line="240" w:lineRule="auto"/>
        <w:rPr>
          <w:rFonts w:hint="eastAsia" w:ascii="微软雅黑" w:hAnsi="微软雅黑" w:eastAsia="微软雅黑" w:cs="微软雅黑"/>
          <w:kern w:val="0"/>
          <w:szCs w:val="21"/>
          <w:highlight w:val="none"/>
        </w:rPr>
      </w:pPr>
    </w:p>
    <w:p w14:paraId="154FDFD1">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77E58AA8">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36CD463E">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3DC04225">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r>
        <w:rPr>
          <w:rFonts w:hint="eastAsia" w:ascii="微软雅黑" w:hAnsi="微软雅黑" w:eastAsia="微软雅黑" w:cs="微软雅黑"/>
          <w:highlight w:val="none"/>
        </w:rPr>
        <w:br w:type="page"/>
      </w:r>
      <w:bookmarkStart w:id="8" w:name="_Toc515390052"/>
      <w:r>
        <w:rPr>
          <w:rFonts w:hint="eastAsia" w:ascii="微软雅黑" w:hAnsi="微软雅黑" w:eastAsia="微软雅黑" w:cs="微软雅黑"/>
          <w:b/>
          <w:kern w:val="2"/>
          <w:sz w:val="22"/>
          <w:szCs w:val="22"/>
          <w:highlight w:val="none"/>
        </w:rPr>
        <w:t>附件三：</w:t>
      </w:r>
    </w:p>
    <w:p w14:paraId="66D8D924">
      <w:pPr>
        <w:pStyle w:val="7"/>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8"/>
    </w:p>
    <w:p w14:paraId="016ABF3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3EE0F84D">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E241CD3">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4C9FEDA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7D380656">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29470920">
      <w:pPr>
        <w:pStyle w:val="7"/>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w:t>
      </w:r>
      <w:r>
        <w:rPr>
          <w:rFonts w:hint="eastAsia" w:ascii="微软雅黑" w:hAnsi="微软雅黑" w:eastAsia="微软雅黑" w:cs="微软雅黑"/>
          <w:highlight w:val="none"/>
          <w:lang w:val="en-US" w:eastAsia="zh-CN"/>
        </w:rPr>
        <w:t>芜湖</w:t>
      </w:r>
      <w:r>
        <w:rPr>
          <w:rFonts w:hint="eastAsia" w:ascii="微软雅黑" w:hAnsi="微软雅黑" w:eastAsia="微软雅黑" w:cs="微软雅黑"/>
          <w:highlight w:val="none"/>
        </w:rPr>
        <w:t>市人社部门列入拖欠农民工工资黑名单</w:t>
      </w:r>
      <w:r>
        <w:rPr>
          <w:rFonts w:hint="eastAsia" w:ascii="微软雅黑" w:hAnsi="微软雅黑" w:eastAsia="微软雅黑" w:cs="微软雅黑"/>
          <w:highlight w:val="none"/>
          <w:lang w:eastAsia="zh-CN"/>
        </w:rPr>
        <w:t>；</w:t>
      </w:r>
    </w:p>
    <w:p w14:paraId="6A0413A3">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5E0DB58F">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9B9D2A">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7290C6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65339912">
      <w:pPr>
        <w:pStyle w:val="7"/>
        <w:snapToGrid w:val="0"/>
        <w:spacing w:line="360" w:lineRule="auto"/>
        <w:ind w:firstLine="420" w:firstLineChars="200"/>
        <w:rPr>
          <w:rFonts w:hint="eastAsia" w:ascii="微软雅黑" w:hAnsi="微软雅黑" w:eastAsia="微软雅黑" w:cs="微软雅黑"/>
          <w:highlight w:val="none"/>
        </w:rPr>
      </w:pPr>
    </w:p>
    <w:p w14:paraId="38F8F5B3">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0F152AEF">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02A9D3B1">
      <w:pPr>
        <w:adjustRightInd w:val="0"/>
        <w:snapToGrid w:val="0"/>
        <w:spacing w:line="360" w:lineRule="auto"/>
        <w:rPr>
          <w:rFonts w:hint="eastAsia" w:ascii="微软雅黑" w:hAnsi="微软雅黑" w:eastAsia="微软雅黑" w:cs="微软雅黑"/>
          <w:b/>
          <w:bCs/>
          <w:sz w:val="22"/>
          <w:szCs w:val="22"/>
          <w:highlight w:val="none"/>
        </w:rPr>
      </w:pPr>
    </w:p>
    <w:p w14:paraId="655A409F">
      <w:pPr>
        <w:pStyle w:val="3"/>
        <w:rPr>
          <w:rFonts w:hint="eastAsia" w:ascii="微软雅黑" w:hAnsi="微软雅黑" w:eastAsia="微软雅黑" w:cs="微软雅黑"/>
          <w:b/>
          <w:bCs/>
          <w:sz w:val="22"/>
          <w:szCs w:val="22"/>
          <w:highlight w:val="none"/>
        </w:rPr>
      </w:pPr>
    </w:p>
    <w:p w14:paraId="6E3B4ABE">
      <w:pPr>
        <w:pStyle w:val="3"/>
        <w:jc w:val="both"/>
        <w:rPr>
          <w:rFonts w:hint="eastAsia"/>
        </w:rPr>
      </w:pPr>
    </w:p>
    <w:p w14:paraId="58EB7EA4">
      <w:pPr>
        <w:rPr>
          <w:rFonts w:hint="eastAsia"/>
        </w:rPr>
      </w:pPr>
    </w:p>
    <w:p w14:paraId="3C323F4D">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1540EF6B">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563815E4">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F949BDA">
      <w:pPr>
        <w:pStyle w:val="13"/>
        <w:spacing w:line="360" w:lineRule="auto"/>
        <w:ind w:left="0" w:leftChars="0"/>
        <w:rPr>
          <w:rFonts w:hint="eastAsia" w:ascii="微软雅黑" w:hAnsi="微软雅黑" w:eastAsia="微软雅黑" w:cs="微软雅黑"/>
          <w:sz w:val="22"/>
          <w:szCs w:val="22"/>
          <w:highlight w:val="none"/>
        </w:rPr>
      </w:pPr>
    </w:p>
    <w:p w14:paraId="6EA6701D">
      <w:pPr>
        <w:numPr>
          <w:ilvl w:val="0"/>
          <w:numId w:val="3"/>
        </w:numPr>
        <w:spacing w:line="360" w:lineRule="auto"/>
        <w:jc w:val="both"/>
        <w:rPr>
          <w:rFonts w:hint="eastAsia"/>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w:t>
      </w:r>
    </w:p>
    <w:p w14:paraId="323C3A6C">
      <w:pPr>
        <w:numPr>
          <w:ilvl w:val="0"/>
          <w:numId w:val="3"/>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业绩要求，自2022年1月1日以来（以合同签订时间为准），投标人具有相关服务</w:t>
      </w:r>
      <w:r>
        <w:rPr>
          <w:rFonts w:hint="eastAsia" w:ascii="微软雅黑" w:hAnsi="微软雅黑" w:eastAsia="微软雅黑" w:cs="微软雅黑"/>
          <w:kern w:val="2"/>
          <w:szCs w:val="21"/>
          <w:highlight w:val="none"/>
          <w:lang w:val="en-US" w:eastAsia="zh-CN"/>
        </w:rPr>
        <w:t>项</w:t>
      </w:r>
      <w:r>
        <w:rPr>
          <w:rFonts w:hint="eastAsia" w:ascii="微软雅黑" w:hAnsi="微软雅黑" w:eastAsia="微软雅黑" w:cs="微软雅黑"/>
          <w:kern w:val="2"/>
          <w:szCs w:val="21"/>
          <w:highlight w:val="none"/>
          <w:lang w:eastAsia="zh-CN"/>
        </w:rPr>
        <w:t>的</w:t>
      </w:r>
      <w:r>
        <w:rPr>
          <w:rFonts w:hint="eastAsia" w:ascii="微软雅黑" w:hAnsi="微软雅黑" w:eastAsia="微软雅黑" w:cs="微软雅黑"/>
          <w:kern w:val="2"/>
          <w:szCs w:val="21"/>
          <w:highlight w:val="none"/>
        </w:rPr>
        <w:t>合同金额不低于5万</w:t>
      </w:r>
      <w:r>
        <w:rPr>
          <w:rFonts w:hint="eastAsia" w:ascii="微软雅黑" w:hAnsi="微软雅黑" w:eastAsia="微软雅黑" w:cs="微软雅黑"/>
          <w:kern w:val="2"/>
          <w:szCs w:val="21"/>
          <w:highlight w:val="none"/>
          <w:lang w:val="en-US" w:eastAsia="zh-CN"/>
        </w:rPr>
        <w:t>元</w:t>
      </w:r>
      <w:r>
        <w:rPr>
          <w:rFonts w:hint="eastAsia" w:ascii="微软雅黑" w:hAnsi="微软雅黑" w:eastAsia="微软雅黑" w:cs="微软雅黑"/>
          <w:kern w:val="2"/>
          <w:szCs w:val="21"/>
          <w:highlight w:val="none"/>
        </w:rPr>
        <w:t>业绩</w:t>
      </w:r>
      <w:r>
        <w:rPr>
          <w:rFonts w:hint="eastAsia" w:ascii="微软雅黑" w:hAnsi="微软雅黑" w:eastAsia="微软雅黑" w:cs="微软雅黑"/>
          <w:kern w:val="2"/>
          <w:szCs w:val="21"/>
          <w:highlight w:val="none"/>
          <w:lang w:eastAsia="zh-CN"/>
        </w:rPr>
        <w:t>。</w:t>
      </w:r>
    </w:p>
    <w:p w14:paraId="73DCC878">
      <w:pPr>
        <w:numPr>
          <w:ilvl w:val="0"/>
          <w:numId w:val="3"/>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E17B90D">
      <w:pPr>
        <w:pStyle w:val="13"/>
        <w:ind w:left="0" w:leftChars="0" w:firstLine="0" w:firstLineChars="0"/>
        <w:rPr>
          <w:rFonts w:hint="eastAsia" w:ascii="微软雅黑" w:hAnsi="微软雅黑" w:eastAsia="微软雅黑" w:cs="微软雅黑"/>
          <w:color w:val="000000"/>
          <w:sz w:val="22"/>
          <w:szCs w:val="22"/>
          <w:highlight w:val="none"/>
          <w:lang w:val="zh-CN" w:eastAsia="zh-CN"/>
        </w:rPr>
      </w:pPr>
    </w:p>
    <w:p w14:paraId="07F5EE53">
      <w:pPr>
        <w:pStyle w:val="12"/>
        <w:rPr>
          <w:rFonts w:hint="eastAsia" w:ascii="微软雅黑" w:hAnsi="微软雅黑" w:eastAsia="微软雅黑" w:cs="微软雅黑"/>
          <w:color w:val="000000"/>
          <w:sz w:val="22"/>
          <w:szCs w:val="22"/>
          <w:highlight w:val="none"/>
          <w:lang w:val="zh-CN" w:eastAsia="zh-CN"/>
        </w:rPr>
      </w:pPr>
    </w:p>
    <w:p w14:paraId="07D18539">
      <w:pPr>
        <w:pStyle w:val="12"/>
        <w:rPr>
          <w:rFonts w:hint="eastAsia" w:ascii="微软雅黑" w:hAnsi="微软雅黑" w:eastAsia="微软雅黑" w:cs="微软雅黑"/>
          <w:color w:val="000000"/>
          <w:sz w:val="22"/>
          <w:szCs w:val="22"/>
          <w:highlight w:val="none"/>
          <w:lang w:val="zh-CN" w:eastAsia="zh-CN"/>
        </w:rPr>
      </w:pPr>
    </w:p>
    <w:p w14:paraId="7A97D3E8">
      <w:pPr>
        <w:pStyle w:val="12"/>
        <w:rPr>
          <w:rFonts w:hint="eastAsia" w:ascii="微软雅黑" w:hAnsi="微软雅黑" w:eastAsia="微软雅黑" w:cs="微软雅黑"/>
          <w:color w:val="000000"/>
          <w:sz w:val="22"/>
          <w:szCs w:val="22"/>
          <w:highlight w:val="none"/>
          <w:lang w:val="zh-CN" w:eastAsia="zh-CN"/>
        </w:rPr>
      </w:pPr>
    </w:p>
    <w:p w14:paraId="3B1819A6">
      <w:pPr>
        <w:pStyle w:val="12"/>
        <w:rPr>
          <w:rFonts w:hint="eastAsia" w:ascii="微软雅黑" w:hAnsi="微软雅黑" w:eastAsia="微软雅黑" w:cs="微软雅黑"/>
          <w:color w:val="000000"/>
          <w:sz w:val="22"/>
          <w:szCs w:val="22"/>
          <w:highlight w:val="none"/>
          <w:lang w:val="zh-CN" w:eastAsia="zh-CN"/>
        </w:rPr>
      </w:pPr>
    </w:p>
    <w:p w14:paraId="01906FAE">
      <w:pPr>
        <w:pStyle w:val="12"/>
        <w:rPr>
          <w:rFonts w:hint="eastAsia" w:ascii="微软雅黑" w:hAnsi="微软雅黑" w:eastAsia="微软雅黑" w:cs="微软雅黑"/>
          <w:color w:val="000000"/>
          <w:sz w:val="22"/>
          <w:szCs w:val="22"/>
          <w:highlight w:val="none"/>
          <w:lang w:val="zh-CN" w:eastAsia="zh-CN"/>
        </w:rPr>
      </w:pPr>
    </w:p>
    <w:p w14:paraId="51382959">
      <w:pPr>
        <w:pStyle w:val="12"/>
        <w:rPr>
          <w:rFonts w:hint="eastAsia" w:ascii="微软雅黑" w:hAnsi="微软雅黑" w:eastAsia="微软雅黑" w:cs="微软雅黑"/>
          <w:color w:val="000000"/>
          <w:sz w:val="22"/>
          <w:szCs w:val="22"/>
          <w:highlight w:val="none"/>
          <w:lang w:val="zh-CN" w:eastAsia="zh-CN"/>
        </w:rPr>
      </w:pPr>
    </w:p>
    <w:p w14:paraId="57DB65CB">
      <w:pPr>
        <w:pStyle w:val="12"/>
        <w:rPr>
          <w:rFonts w:hint="eastAsia" w:ascii="微软雅黑" w:hAnsi="微软雅黑" w:eastAsia="微软雅黑" w:cs="微软雅黑"/>
          <w:color w:val="000000"/>
          <w:sz w:val="22"/>
          <w:szCs w:val="22"/>
          <w:highlight w:val="none"/>
          <w:lang w:val="zh-CN" w:eastAsia="zh-CN"/>
        </w:rPr>
      </w:pPr>
    </w:p>
    <w:p w14:paraId="5737DCBC">
      <w:pPr>
        <w:pStyle w:val="12"/>
        <w:rPr>
          <w:rFonts w:hint="eastAsia" w:ascii="微软雅黑" w:hAnsi="微软雅黑" w:eastAsia="微软雅黑" w:cs="微软雅黑"/>
          <w:color w:val="000000"/>
          <w:sz w:val="22"/>
          <w:szCs w:val="22"/>
          <w:highlight w:val="none"/>
          <w:lang w:val="zh-CN" w:eastAsia="zh-CN"/>
        </w:rPr>
      </w:pPr>
    </w:p>
    <w:p w14:paraId="2DD37ACF">
      <w:pPr>
        <w:pStyle w:val="12"/>
        <w:rPr>
          <w:rFonts w:hint="eastAsia" w:ascii="微软雅黑" w:hAnsi="微软雅黑" w:eastAsia="微软雅黑" w:cs="微软雅黑"/>
          <w:color w:val="000000"/>
          <w:sz w:val="22"/>
          <w:szCs w:val="22"/>
          <w:highlight w:val="none"/>
          <w:lang w:val="zh-CN" w:eastAsia="zh-CN"/>
        </w:rPr>
      </w:pPr>
    </w:p>
    <w:p w14:paraId="739A30C8">
      <w:pPr>
        <w:pStyle w:val="12"/>
        <w:rPr>
          <w:rFonts w:hint="eastAsia" w:ascii="微软雅黑" w:hAnsi="微软雅黑" w:eastAsia="微软雅黑" w:cs="微软雅黑"/>
          <w:color w:val="000000"/>
          <w:sz w:val="22"/>
          <w:szCs w:val="22"/>
          <w:highlight w:val="none"/>
          <w:lang w:val="zh-CN" w:eastAsia="zh-CN"/>
        </w:rPr>
      </w:pPr>
    </w:p>
    <w:p w14:paraId="05D588BE">
      <w:pPr>
        <w:pStyle w:val="12"/>
        <w:rPr>
          <w:rFonts w:hint="eastAsia" w:ascii="微软雅黑" w:hAnsi="微软雅黑" w:eastAsia="微软雅黑" w:cs="微软雅黑"/>
          <w:color w:val="000000"/>
          <w:sz w:val="22"/>
          <w:szCs w:val="22"/>
          <w:highlight w:val="none"/>
          <w:lang w:val="zh-CN" w:eastAsia="zh-CN"/>
        </w:rPr>
      </w:pPr>
    </w:p>
    <w:p w14:paraId="627B89A8">
      <w:pPr>
        <w:pStyle w:val="12"/>
        <w:rPr>
          <w:rFonts w:hint="eastAsia" w:ascii="微软雅黑" w:hAnsi="微软雅黑" w:eastAsia="微软雅黑" w:cs="微软雅黑"/>
          <w:color w:val="000000"/>
          <w:sz w:val="22"/>
          <w:szCs w:val="22"/>
          <w:highlight w:val="none"/>
          <w:lang w:val="zh-CN" w:eastAsia="zh-CN"/>
        </w:rPr>
      </w:pPr>
    </w:p>
    <w:p w14:paraId="3C97726A">
      <w:pPr>
        <w:pStyle w:val="12"/>
        <w:rPr>
          <w:rFonts w:hint="eastAsia" w:ascii="微软雅黑" w:hAnsi="微软雅黑" w:eastAsia="微软雅黑" w:cs="微软雅黑"/>
          <w:color w:val="000000"/>
          <w:sz w:val="22"/>
          <w:szCs w:val="22"/>
          <w:highlight w:val="none"/>
          <w:lang w:val="zh-CN" w:eastAsia="zh-CN"/>
        </w:rPr>
      </w:pPr>
    </w:p>
    <w:p w14:paraId="26678A75">
      <w:pPr>
        <w:pStyle w:val="12"/>
        <w:ind w:left="0" w:leftChars="0" w:firstLine="0" w:firstLineChars="0"/>
        <w:rPr>
          <w:rFonts w:hint="eastAsia" w:ascii="微软雅黑" w:hAnsi="微软雅黑" w:eastAsia="微软雅黑" w:cs="微软雅黑"/>
          <w:color w:val="000000"/>
          <w:sz w:val="22"/>
          <w:szCs w:val="22"/>
          <w:highlight w:val="none"/>
          <w:lang w:val="zh-CN" w:eastAsia="zh-CN"/>
        </w:rPr>
      </w:pPr>
    </w:p>
    <w:p w14:paraId="5C1B3849">
      <w:pPr>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附件五：</w:t>
      </w:r>
    </w:p>
    <w:p w14:paraId="159DEFED">
      <w:pPr>
        <w:pStyle w:val="13"/>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bookmarkStart w:id="9" w:name="_Toc270410845"/>
      <w:bookmarkStart w:id="10" w:name="_Toc240898303"/>
      <w:bookmarkStart w:id="11" w:name="_Toc328559344"/>
      <w:bookmarkStart w:id="12" w:name="_Toc273602363"/>
      <w:r>
        <w:rPr>
          <w:rFonts w:hint="eastAsia" w:ascii="微软雅黑" w:hAnsi="微软雅黑" w:eastAsia="微软雅黑" w:cs="微软雅黑"/>
          <w:b/>
          <w:kern w:val="2"/>
          <w:sz w:val="22"/>
          <w:szCs w:val="22"/>
          <w:highlight w:val="none"/>
        </w:rPr>
        <w:t>一、</w:t>
      </w:r>
      <w:bookmarkEnd w:id="9"/>
      <w:bookmarkEnd w:id="10"/>
      <w:bookmarkEnd w:id="11"/>
      <w:bookmarkEnd w:id="1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35067479">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72795683">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7360EB75">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6EE752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35BBF030">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57FFA1C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1F69C9B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FD49288">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39533C2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4E9F76A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1A177CF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0A31CDC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23AEE32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F22C41D">
      <w:pPr>
        <w:pStyle w:val="12"/>
        <w:rPr>
          <w:rFonts w:hint="eastAsia" w:ascii="微软雅黑" w:hAnsi="微软雅黑" w:eastAsia="微软雅黑" w:cs="微软雅黑"/>
          <w:color w:val="000000"/>
          <w:sz w:val="22"/>
          <w:szCs w:val="22"/>
          <w:highlight w:val="none"/>
          <w:lang w:val="zh-CN" w:eastAsia="zh-CN"/>
        </w:rPr>
      </w:pPr>
    </w:p>
    <w:p w14:paraId="5CFE5333">
      <w:pPr>
        <w:pStyle w:val="12"/>
        <w:rPr>
          <w:rFonts w:hint="eastAsia" w:ascii="微软雅黑" w:hAnsi="微软雅黑" w:eastAsia="微软雅黑" w:cs="微软雅黑"/>
          <w:color w:val="000000"/>
          <w:sz w:val="22"/>
          <w:szCs w:val="22"/>
          <w:highlight w:val="none"/>
          <w:lang w:val="zh-CN" w:eastAsia="zh-CN"/>
        </w:rPr>
      </w:pPr>
    </w:p>
    <w:p w14:paraId="5423C364">
      <w:pPr>
        <w:pStyle w:val="12"/>
        <w:rPr>
          <w:rFonts w:hint="eastAsia" w:ascii="微软雅黑" w:hAnsi="微软雅黑" w:eastAsia="微软雅黑" w:cs="微软雅黑"/>
          <w:color w:val="000000"/>
          <w:sz w:val="22"/>
          <w:szCs w:val="22"/>
          <w:highlight w:val="none"/>
          <w:lang w:val="zh-CN" w:eastAsia="zh-CN"/>
        </w:rPr>
      </w:pPr>
    </w:p>
    <w:p w14:paraId="1ED0F7DA">
      <w:pPr>
        <w:pStyle w:val="12"/>
        <w:rPr>
          <w:rFonts w:hint="eastAsia" w:ascii="微软雅黑" w:hAnsi="微软雅黑" w:eastAsia="微软雅黑" w:cs="微软雅黑"/>
          <w:color w:val="000000"/>
          <w:sz w:val="22"/>
          <w:szCs w:val="22"/>
          <w:highlight w:val="none"/>
          <w:lang w:val="zh-CN" w:eastAsia="zh-CN"/>
        </w:rPr>
      </w:pPr>
    </w:p>
    <w:p w14:paraId="42E65E0E">
      <w:pPr>
        <w:pStyle w:val="12"/>
        <w:rPr>
          <w:rFonts w:hint="eastAsia" w:ascii="微软雅黑" w:hAnsi="微软雅黑" w:eastAsia="微软雅黑" w:cs="微软雅黑"/>
          <w:color w:val="000000"/>
          <w:sz w:val="22"/>
          <w:szCs w:val="22"/>
          <w:highlight w:val="none"/>
          <w:lang w:val="zh-CN" w:eastAsia="zh-CN"/>
        </w:rPr>
      </w:pPr>
    </w:p>
    <w:p w14:paraId="5199813C">
      <w:pPr>
        <w:pStyle w:val="12"/>
        <w:rPr>
          <w:rFonts w:hint="eastAsia" w:ascii="微软雅黑" w:hAnsi="微软雅黑" w:eastAsia="微软雅黑" w:cs="微软雅黑"/>
          <w:color w:val="000000"/>
          <w:sz w:val="22"/>
          <w:szCs w:val="22"/>
          <w:highlight w:val="none"/>
          <w:lang w:val="zh-CN" w:eastAsia="zh-CN"/>
        </w:rPr>
      </w:pPr>
    </w:p>
    <w:p w14:paraId="69701764">
      <w:pPr>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附件六：</w:t>
      </w:r>
    </w:p>
    <w:tbl>
      <w:tblPr>
        <w:tblStyle w:val="14"/>
        <w:tblpPr w:leftFromText="180" w:rightFromText="180" w:vertAnchor="text" w:horzAnchor="page" w:tblpX="1316" w:tblpY="674"/>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3046"/>
        <w:gridCol w:w="845"/>
        <w:gridCol w:w="951"/>
        <w:gridCol w:w="951"/>
        <w:gridCol w:w="1600"/>
        <w:gridCol w:w="1528"/>
      </w:tblGrid>
      <w:tr w14:paraId="5B87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620" w:type="dxa"/>
            <w:gridSpan w:val="7"/>
            <w:tcBorders>
              <w:top w:val="nil"/>
              <w:left w:val="nil"/>
              <w:bottom w:val="nil"/>
              <w:right w:val="nil"/>
            </w:tcBorders>
            <w:shd w:val="clear" w:color="auto" w:fill="auto"/>
            <w:vAlign w:val="center"/>
          </w:tcPr>
          <w:p w14:paraId="79BF0EC0">
            <w:pPr>
              <w:keepNext w:val="0"/>
              <w:keepLines w:val="0"/>
              <w:widowControl/>
              <w:suppressLineNumbers w:val="0"/>
              <w:jc w:val="center"/>
              <w:textAlignment w:val="center"/>
              <w:rPr>
                <w:rFonts w:ascii="微软雅黑" w:hAnsi="微软雅黑" w:eastAsia="微软雅黑" w:cs="微软雅黑"/>
                <w:b/>
                <w:bCs/>
                <w:i w:val="0"/>
                <w:iCs w:val="0"/>
                <w:color w:val="000000"/>
                <w:sz w:val="36"/>
                <w:szCs w:val="36"/>
                <w:u w:val="none"/>
              </w:rPr>
            </w:pPr>
            <w:r>
              <w:rPr>
                <w:rFonts w:hint="eastAsia" w:ascii="微软雅黑" w:hAnsi="微软雅黑" w:eastAsia="微软雅黑" w:cs="微软雅黑"/>
                <w:b/>
                <w:bCs/>
                <w:i w:val="0"/>
                <w:iCs w:val="0"/>
                <w:color w:val="000000"/>
                <w:kern w:val="0"/>
                <w:sz w:val="36"/>
                <w:szCs w:val="36"/>
                <w:u w:val="none"/>
                <w:lang w:val="en-US" w:eastAsia="zh-CN" w:bidi="ar"/>
              </w:rPr>
              <w:t>长江序自媒体整合宣传费用清单</w:t>
            </w:r>
          </w:p>
        </w:tc>
      </w:tr>
      <w:tr w14:paraId="0080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42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C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A6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D6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D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603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总价（元）</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288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1239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92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798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小V线上种草探盘+直播：</w:t>
            </w:r>
            <w:r>
              <w:rPr>
                <w:rStyle w:val="19"/>
                <w:lang w:val="en-US" w:eastAsia="zh-CN" w:bidi="ar"/>
              </w:rPr>
              <w:t>视频号、抖音号、小红书3个平台中，单个平台粉丝数不低于1万，直播选择其中1万粉以上的主平台直播，时长不低于1小时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3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场次</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A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ADA3">
            <w:pPr>
              <w:jc w:val="center"/>
              <w:rPr>
                <w:rFonts w:hint="eastAsia" w:ascii="微软雅黑" w:hAnsi="微软雅黑" w:eastAsia="微软雅黑" w:cs="微软雅黑"/>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A008">
            <w:pPr>
              <w:jc w:val="center"/>
              <w:rPr>
                <w:rFonts w:hint="eastAsia" w:ascii="微软雅黑" w:hAnsi="微软雅黑" w:eastAsia="微软雅黑" w:cs="微软雅黑"/>
                <w:i w:val="0"/>
                <w:iCs w:val="0"/>
                <w:color w:val="000000"/>
                <w:sz w:val="20"/>
                <w:szCs w:val="20"/>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7A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发布探盘视频不低于180秒+直播时长不低于1小时，</w:t>
            </w:r>
            <w:r>
              <w:rPr>
                <w:rStyle w:val="19"/>
                <w:lang w:val="en-US" w:eastAsia="zh-CN" w:bidi="ar"/>
              </w:rPr>
              <w:t>视频内容经甲方审核后发布</w:t>
            </w:r>
          </w:p>
        </w:tc>
      </w:tr>
      <w:tr w14:paraId="4CDC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1"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7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046" w:type="dxa"/>
            <w:tcBorders>
              <w:top w:val="single" w:color="000000" w:sz="4" w:space="0"/>
              <w:left w:val="single" w:color="000000" w:sz="4" w:space="0"/>
              <w:bottom w:val="nil"/>
              <w:right w:val="single" w:color="000000" w:sz="4" w:space="0"/>
            </w:tcBorders>
            <w:shd w:val="clear" w:color="auto" w:fill="auto"/>
            <w:vAlign w:val="center"/>
          </w:tcPr>
          <w:p w14:paraId="2167116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关联行业小V（如教育类、装修行业）：</w:t>
            </w:r>
            <w:r>
              <w:rPr>
                <w:rStyle w:val="19"/>
                <w:lang w:val="en-US" w:eastAsia="zh-CN" w:bidi="ar"/>
              </w:rPr>
              <w:t>内容按指定话题延展，满足视频号、抖音号等平台发布审核要求</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C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场次</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2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A22">
            <w:pPr>
              <w:jc w:val="center"/>
              <w:rPr>
                <w:rFonts w:hint="eastAsia" w:ascii="微软雅黑" w:hAnsi="微软雅黑" w:eastAsia="微软雅黑" w:cs="微软雅黑"/>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26FA">
            <w:pPr>
              <w:jc w:val="center"/>
              <w:rPr>
                <w:rFonts w:hint="eastAsia" w:ascii="微软雅黑" w:hAnsi="微软雅黑" w:eastAsia="微软雅黑" w:cs="微软雅黑"/>
                <w:i w:val="0"/>
                <w:iCs w:val="0"/>
                <w:color w:val="000000"/>
                <w:sz w:val="20"/>
                <w:szCs w:val="20"/>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89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发布的单个视频不低于30秒</w:t>
            </w:r>
          </w:p>
        </w:tc>
      </w:tr>
      <w:tr w14:paraId="3E2A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F16">
            <w:pPr>
              <w:jc w:val="center"/>
              <w:rPr>
                <w:rFonts w:hint="eastAsia" w:ascii="微软雅黑" w:hAnsi="微软雅黑" w:eastAsia="微软雅黑" w:cs="微软雅黑"/>
                <w:i w:val="0"/>
                <w:iCs w:val="0"/>
                <w:color w:val="000000"/>
                <w:sz w:val="20"/>
                <w:szCs w:val="20"/>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4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小计</w:t>
            </w:r>
          </w:p>
        </w:tc>
        <w:tc>
          <w:tcPr>
            <w:tcW w:w="2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AA7DF">
            <w:pPr>
              <w:jc w:val="center"/>
              <w:rPr>
                <w:rFonts w:hint="eastAsia" w:ascii="微软雅黑" w:hAnsi="微软雅黑" w:eastAsia="微软雅黑" w:cs="微软雅黑"/>
                <w:i w:val="0"/>
                <w:iCs w:val="0"/>
                <w:color w:val="000000"/>
                <w:sz w:val="20"/>
                <w:szCs w:val="20"/>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4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D8F4">
            <w:pPr>
              <w:jc w:val="center"/>
              <w:rPr>
                <w:rFonts w:hint="eastAsia" w:ascii="微软雅黑" w:hAnsi="微软雅黑" w:eastAsia="微软雅黑" w:cs="微软雅黑"/>
                <w:i w:val="0"/>
                <w:iCs w:val="0"/>
                <w:color w:val="000000"/>
                <w:sz w:val="20"/>
                <w:szCs w:val="20"/>
                <w:u w:val="none"/>
              </w:rPr>
            </w:pPr>
          </w:p>
        </w:tc>
      </w:tr>
      <w:tr w14:paraId="1BD7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C789">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CF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税率(%)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1E7A">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E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BD5E">
            <w:pPr>
              <w:jc w:val="center"/>
              <w:rPr>
                <w:rFonts w:hint="eastAsia" w:ascii="微软雅黑" w:hAnsi="微软雅黑" w:eastAsia="微软雅黑" w:cs="微软雅黑"/>
                <w:i w:val="0"/>
                <w:iCs w:val="0"/>
                <w:color w:val="000000"/>
                <w:sz w:val="20"/>
                <w:szCs w:val="20"/>
                <w:u w:val="none"/>
              </w:rPr>
            </w:pPr>
          </w:p>
        </w:tc>
      </w:tr>
      <w:tr w14:paraId="0F48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B5BF">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9B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FF8A">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B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6163">
            <w:pPr>
              <w:jc w:val="center"/>
              <w:rPr>
                <w:rFonts w:hint="eastAsia" w:ascii="微软雅黑" w:hAnsi="微软雅黑" w:eastAsia="微软雅黑" w:cs="微软雅黑"/>
                <w:i w:val="0"/>
                <w:iCs w:val="0"/>
                <w:color w:val="000000"/>
                <w:sz w:val="20"/>
                <w:szCs w:val="20"/>
                <w:u w:val="none"/>
              </w:rPr>
            </w:pPr>
          </w:p>
        </w:tc>
      </w:tr>
    </w:tbl>
    <w:p w14:paraId="36A1934D">
      <w:pPr>
        <w:rPr>
          <w:rFonts w:hint="default" w:ascii="微软雅黑" w:hAnsi="微软雅黑" w:eastAsia="微软雅黑" w:cs="微软雅黑"/>
          <w:color w:val="000000"/>
          <w:sz w:val="22"/>
          <w:szCs w:val="22"/>
          <w:highlight w:val="none"/>
          <w:lang w:val="en-US" w:eastAsia="zh-CN"/>
        </w:rPr>
      </w:pPr>
      <w:bookmarkStart w:id="13" w:name="_GoBack"/>
      <w:bookmarkEnd w:id="1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EF7F9824"/>
    <w:multiLevelType w:val="singleLevel"/>
    <w:tmpl w:val="EF7F982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0443FC8"/>
    <w:rsid w:val="00A3470B"/>
    <w:rsid w:val="00FD450F"/>
    <w:rsid w:val="02DB2601"/>
    <w:rsid w:val="03404493"/>
    <w:rsid w:val="03AA5DB1"/>
    <w:rsid w:val="03E175A9"/>
    <w:rsid w:val="041B0A5C"/>
    <w:rsid w:val="04826D2E"/>
    <w:rsid w:val="049A52B0"/>
    <w:rsid w:val="04F75026"/>
    <w:rsid w:val="0616772D"/>
    <w:rsid w:val="064918B1"/>
    <w:rsid w:val="08D5567E"/>
    <w:rsid w:val="0A4C1970"/>
    <w:rsid w:val="0BFC73C5"/>
    <w:rsid w:val="0BFF4039"/>
    <w:rsid w:val="0D3D7C96"/>
    <w:rsid w:val="0DC4760D"/>
    <w:rsid w:val="0E213BF1"/>
    <w:rsid w:val="0E78472A"/>
    <w:rsid w:val="0FD50659"/>
    <w:rsid w:val="0FEB35A6"/>
    <w:rsid w:val="10DD77C5"/>
    <w:rsid w:val="11AE2F10"/>
    <w:rsid w:val="12046B83"/>
    <w:rsid w:val="122A237A"/>
    <w:rsid w:val="12B368EC"/>
    <w:rsid w:val="140432BB"/>
    <w:rsid w:val="152E6D67"/>
    <w:rsid w:val="160475A2"/>
    <w:rsid w:val="168801D3"/>
    <w:rsid w:val="16E16290"/>
    <w:rsid w:val="17C0574B"/>
    <w:rsid w:val="18761375"/>
    <w:rsid w:val="18954E2A"/>
    <w:rsid w:val="19AA220F"/>
    <w:rsid w:val="19D61256"/>
    <w:rsid w:val="1A046A31"/>
    <w:rsid w:val="1C00080C"/>
    <w:rsid w:val="1DCE2390"/>
    <w:rsid w:val="1E6432D4"/>
    <w:rsid w:val="1F210622"/>
    <w:rsid w:val="20085EE1"/>
    <w:rsid w:val="21F7620D"/>
    <w:rsid w:val="228B7A0E"/>
    <w:rsid w:val="22AF1217"/>
    <w:rsid w:val="23503E27"/>
    <w:rsid w:val="243A5657"/>
    <w:rsid w:val="26355556"/>
    <w:rsid w:val="26682FCB"/>
    <w:rsid w:val="295126A7"/>
    <w:rsid w:val="29526CD8"/>
    <w:rsid w:val="2A922F77"/>
    <w:rsid w:val="2AB729DE"/>
    <w:rsid w:val="2F236948"/>
    <w:rsid w:val="2F6B65A7"/>
    <w:rsid w:val="2FC010A7"/>
    <w:rsid w:val="31776716"/>
    <w:rsid w:val="31B22151"/>
    <w:rsid w:val="329C72D0"/>
    <w:rsid w:val="32B819E9"/>
    <w:rsid w:val="35E73C07"/>
    <w:rsid w:val="370B5552"/>
    <w:rsid w:val="38787C50"/>
    <w:rsid w:val="38A10829"/>
    <w:rsid w:val="38D17360"/>
    <w:rsid w:val="39C72511"/>
    <w:rsid w:val="3A0379ED"/>
    <w:rsid w:val="3B451022"/>
    <w:rsid w:val="3CDA457D"/>
    <w:rsid w:val="3D7A6BFB"/>
    <w:rsid w:val="3E551BE5"/>
    <w:rsid w:val="3ED85340"/>
    <w:rsid w:val="3FF769AA"/>
    <w:rsid w:val="40E439A9"/>
    <w:rsid w:val="4140047A"/>
    <w:rsid w:val="42292222"/>
    <w:rsid w:val="42554B5E"/>
    <w:rsid w:val="43EE6A01"/>
    <w:rsid w:val="43EF1962"/>
    <w:rsid w:val="44507CD3"/>
    <w:rsid w:val="449910AB"/>
    <w:rsid w:val="45531190"/>
    <w:rsid w:val="45650B82"/>
    <w:rsid w:val="45E00BE3"/>
    <w:rsid w:val="45E70975"/>
    <w:rsid w:val="46715CDF"/>
    <w:rsid w:val="4689127A"/>
    <w:rsid w:val="46A47E62"/>
    <w:rsid w:val="470B1C8F"/>
    <w:rsid w:val="47F15329"/>
    <w:rsid w:val="48E20297"/>
    <w:rsid w:val="492320D7"/>
    <w:rsid w:val="492E7EB7"/>
    <w:rsid w:val="4B751559"/>
    <w:rsid w:val="4BAF2DC9"/>
    <w:rsid w:val="4BC36FDC"/>
    <w:rsid w:val="4DD84F19"/>
    <w:rsid w:val="4DFE42FC"/>
    <w:rsid w:val="500951DA"/>
    <w:rsid w:val="504E1EF1"/>
    <w:rsid w:val="52AA4A52"/>
    <w:rsid w:val="53065A01"/>
    <w:rsid w:val="5316163F"/>
    <w:rsid w:val="54770964"/>
    <w:rsid w:val="54C6369A"/>
    <w:rsid w:val="5540344C"/>
    <w:rsid w:val="55A57753"/>
    <w:rsid w:val="571406EC"/>
    <w:rsid w:val="58B91584"/>
    <w:rsid w:val="5ACF3E14"/>
    <w:rsid w:val="5AE900E2"/>
    <w:rsid w:val="5B8147BE"/>
    <w:rsid w:val="5BF5497E"/>
    <w:rsid w:val="5CCE57E1"/>
    <w:rsid w:val="5CDA155B"/>
    <w:rsid w:val="5DD07337"/>
    <w:rsid w:val="5F7FD722"/>
    <w:rsid w:val="60714E01"/>
    <w:rsid w:val="612C6F7A"/>
    <w:rsid w:val="64310036"/>
    <w:rsid w:val="64DB505F"/>
    <w:rsid w:val="650B6664"/>
    <w:rsid w:val="65BA65D1"/>
    <w:rsid w:val="667E1D2F"/>
    <w:rsid w:val="667F18FA"/>
    <w:rsid w:val="67242BCD"/>
    <w:rsid w:val="675E7CBE"/>
    <w:rsid w:val="6787315C"/>
    <w:rsid w:val="6796514D"/>
    <w:rsid w:val="695E0C53"/>
    <w:rsid w:val="6B026AE5"/>
    <w:rsid w:val="6B394309"/>
    <w:rsid w:val="6BE07197"/>
    <w:rsid w:val="6C7D68DC"/>
    <w:rsid w:val="6CDC3EA7"/>
    <w:rsid w:val="6CE9D596"/>
    <w:rsid w:val="6D373845"/>
    <w:rsid w:val="6D5C2995"/>
    <w:rsid w:val="6D6C2BD8"/>
    <w:rsid w:val="6DA73C10"/>
    <w:rsid w:val="6DDD43C2"/>
    <w:rsid w:val="6DE2733E"/>
    <w:rsid w:val="6E445903"/>
    <w:rsid w:val="6E587C79"/>
    <w:rsid w:val="6EF72976"/>
    <w:rsid w:val="6FAA24C6"/>
    <w:rsid w:val="6FF375E1"/>
    <w:rsid w:val="711517D9"/>
    <w:rsid w:val="71193921"/>
    <w:rsid w:val="71687B5B"/>
    <w:rsid w:val="735B7814"/>
    <w:rsid w:val="74077C61"/>
    <w:rsid w:val="746960C4"/>
    <w:rsid w:val="75504DA8"/>
    <w:rsid w:val="76A21419"/>
    <w:rsid w:val="77512E3F"/>
    <w:rsid w:val="775D17E4"/>
    <w:rsid w:val="77A92C7B"/>
    <w:rsid w:val="7A0F63F7"/>
    <w:rsid w:val="7C253132"/>
    <w:rsid w:val="7C4371FA"/>
    <w:rsid w:val="7DB61C4E"/>
    <w:rsid w:val="7E4D4360"/>
    <w:rsid w:val="7EE36A72"/>
    <w:rsid w:val="7F335C6F"/>
    <w:rsid w:val="7F506F3A"/>
    <w:rsid w:val="7F9E4160"/>
    <w:rsid w:val="9FEBDE45"/>
    <w:rsid w:val="CFDB339E"/>
    <w:rsid w:val="D99D2604"/>
    <w:rsid w:val="EF6E3668"/>
    <w:rsid w:val="F5EFE067"/>
    <w:rsid w:val="FB6FA6D4"/>
    <w:rsid w:val="FB7F2419"/>
    <w:rsid w:val="FFF7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Salutation"/>
    <w:basedOn w:val="1"/>
    <w:next w:val="1"/>
    <w:qFormat/>
    <w:uiPriority w:val="0"/>
    <w:rPr>
      <w:rFonts w:ascii="仿宋_GB2312" w:eastAsia="仿宋_GB2312"/>
      <w:sz w:val="28"/>
      <w:szCs w:val="20"/>
    </w:rPr>
  </w:style>
  <w:style w:type="paragraph" w:styleId="5">
    <w:name w:val="Body Text Indent"/>
    <w:basedOn w:val="1"/>
    <w:next w:val="6"/>
    <w:qFormat/>
    <w:uiPriority w:val="0"/>
    <w:pPr>
      <w:spacing w:line="360" w:lineRule="auto"/>
      <w:ind w:firstLine="600" w:firstLineChars="250"/>
    </w:pPr>
    <w:rPr>
      <w:rFonts w:ascii="宋体" w:hAnsi="宋体"/>
      <w:sz w:val="24"/>
    </w:rPr>
  </w:style>
  <w:style w:type="paragraph" w:styleId="6">
    <w:name w:val="envelope return"/>
    <w:basedOn w:val="1"/>
    <w:qFormat/>
    <w:uiPriority w:val="0"/>
    <w:pPr>
      <w:widowControl/>
    </w:pPr>
    <w:rPr>
      <w:kern w:val="0"/>
      <w:sz w:val="22"/>
      <w:szCs w:val="20"/>
      <w:lang w:val="en-GB" w:eastAsia="en-US"/>
    </w:rPr>
  </w:style>
  <w:style w:type="paragraph" w:styleId="7">
    <w:name w:val="Plain Text"/>
    <w:basedOn w:val="1"/>
    <w:qFormat/>
    <w:uiPriority w:val="0"/>
    <w:rPr>
      <w:rFonts w:ascii="宋体" w:hAnsi="Courier New"/>
    </w:rPr>
  </w:style>
  <w:style w:type="paragraph" w:styleId="8">
    <w:name w:val="Date"/>
    <w:basedOn w:val="1"/>
    <w:next w:val="1"/>
    <w:qFormat/>
    <w:uiPriority w:val="0"/>
    <w:rPr>
      <w:b/>
      <w:sz w:val="28"/>
    </w:rPr>
  </w:style>
  <w:style w:type="paragraph" w:styleId="9">
    <w:name w:val="Balloon Text"/>
    <w:basedOn w:val="1"/>
    <w:qFormat/>
    <w:uiPriority w:val="0"/>
    <w:rPr>
      <w:sz w:val="18"/>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header"/>
    <w:basedOn w:val="1"/>
    <w:unhideWhenUsed/>
    <w:qFormat/>
    <w:uiPriority w:val="0"/>
    <w:pP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rFonts w:ascii="Calibri" w:hAnsi="Calibri"/>
      <w:szCs w:val="22"/>
    </w:rPr>
  </w:style>
  <w:style w:type="paragraph" w:styleId="13">
    <w:name w:val="Body Text First Indent 2"/>
    <w:basedOn w:val="5"/>
    <w:next w:val="12"/>
    <w:qFormat/>
    <w:uiPriority w:val="0"/>
    <w:pPr>
      <w:spacing w:before="0" w:after="120" w:line="240" w:lineRule="auto"/>
      <w:ind w:left="420" w:firstLine="0" w:firstLineChars="0"/>
    </w:pPr>
    <w:rPr>
      <w:rFonts w:ascii="Times New Roman" w:hAnsi="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Table Paragraph"/>
    <w:basedOn w:val="1"/>
    <w:qFormat/>
    <w:uiPriority w:val="1"/>
    <w:rPr>
      <w:rFonts w:ascii="宋体" w:hAnsi="宋体" w:eastAsia="宋体" w:cs="宋体"/>
      <w:lang w:val="zh-CN" w:eastAsia="zh-CN" w:bidi="zh-CN"/>
    </w:rPr>
  </w:style>
  <w:style w:type="character" w:customStyle="1" w:styleId="19">
    <w:name w:val="font31"/>
    <w:basedOn w:val="16"/>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3315</Words>
  <Characters>3411</Characters>
  <Lines>0</Lines>
  <Paragraphs>0</Paragraphs>
  <TotalTime>2</TotalTime>
  <ScaleCrop>false</ScaleCrop>
  <LinksUpToDate>false</LinksUpToDate>
  <CharactersWithSpaces>3962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2025-12-10T10:23:00Z</dcterms:created>
  <dc:creator>杨番</dc:creator>
  <cp:lastModifiedBy>chafa</cp:lastModifiedBy>
  <dcterms:modified xsi:type="dcterms:W3CDTF">2026-03-27T00:50:05Z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B521154B9CCB4FE2A107D016F33889D6_13</vt:lpwstr>
  </property>
  <property fmtid="{D5CDD505-2E9C-101B-9397-08002B2CF9AE}" pid="4" name="KSOTemplateDocerSaveRecord">
    <vt:lpwstr>eyJoZGlkIjoiZjJiYzRjZDg4ODIxMmZkMzVjYzYxNzIzMDEwYjJjY2IiLCJ1c2VySWQiOiI0MzkwNDUzNDcifQ==</vt:lpwstr>
  </property>
</Properties>
</file>