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4F32B">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招标</w:t>
      </w:r>
      <w:r>
        <w:rPr>
          <w:rFonts w:hint="eastAsia" w:ascii="方正小标宋简体" w:hAnsi="方正小标宋简体" w:eastAsia="方正小标宋简体" w:cs="方正小标宋简体"/>
          <w:b w:val="0"/>
          <w:bCs/>
          <w:sz w:val="44"/>
          <w:szCs w:val="44"/>
        </w:rPr>
        <w:t>文件</w:t>
      </w:r>
    </w:p>
    <w:p w14:paraId="1441F4C5">
      <w:pPr>
        <w:keepNext w:val="0"/>
        <w:keepLines w:val="0"/>
        <w:pageBreakBefore w:val="0"/>
        <w:widowControl w:val="0"/>
        <w:kinsoku/>
        <w:wordWrap/>
        <w:overflowPunct/>
        <w:topLinePunct w:val="0"/>
        <w:autoSpaceDE w:val="0"/>
        <w:autoSpaceDN w:val="0"/>
        <w:bidi w:val="0"/>
        <w:adjustRightInd w:val="0"/>
        <w:snapToGrid/>
        <w:spacing w:line="560" w:lineRule="exact"/>
        <w:ind w:firstLine="562" w:firstLineChars="200"/>
        <w:jc w:val="left"/>
        <w:textAlignment w:val="auto"/>
        <w:rPr>
          <w:rFonts w:hint="eastAsia" w:ascii="宋体" w:hAnsi="宋体" w:eastAsia="宋体" w:cs="宋体"/>
          <w:kern w:val="0"/>
          <w:sz w:val="28"/>
          <w:szCs w:val="28"/>
          <w:shd w:val="clear" w:fill="FFFFFF"/>
          <w:lang w:val="en-US" w:eastAsia="zh-CN" w:bidi="ar"/>
        </w:rPr>
      </w:pPr>
      <w:r>
        <w:rPr>
          <w:rFonts w:hint="eastAsia" w:ascii="宋体" w:hAnsi="宋体" w:eastAsia="宋体" w:cs="宋体"/>
          <w:b/>
          <w:bCs/>
          <w:i w:val="0"/>
          <w:iCs w:val="0"/>
          <w:kern w:val="0"/>
          <w:sz w:val="28"/>
          <w:szCs w:val="28"/>
          <w:shd w:val="clear" w:fill="FFFFFF"/>
          <w:lang w:val="en-US" w:eastAsia="zh-CN" w:bidi="ar"/>
        </w:rPr>
        <w:t>一、招标人：</w:t>
      </w:r>
      <w:r>
        <w:rPr>
          <w:rFonts w:hint="eastAsia" w:ascii="宋体" w:hAnsi="宋体" w:eastAsia="宋体" w:cs="宋体"/>
          <w:kern w:val="0"/>
          <w:sz w:val="28"/>
          <w:szCs w:val="28"/>
          <w:shd w:val="clear" w:fill="FFFFFF"/>
          <w:lang w:val="en-US" w:eastAsia="zh-CN" w:bidi="ar"/>
        </w:rPr>
        <w:t xml:space="preserve"> 芜湖滨江文旅投资运营有限公司</w:t>
      </w:r>
    </w:p>
    <w:p w14:paraId="190D810A">
      <w:pPr>
        <w:keepNext w:val="0"/>
        <w:keepLines w:val="0"/>
        <w:pageBreakBefore w:val="0"/>
        <w:widowControl w:val="0"/>
        <w:kinsoku/>
        <w:wordWrap/>
        <w:overflowPunct/>
        <w:topLinePunct w:val="0"/>
        <w:autoSpaceDE w:val="0"/>
        <w:autoSpaceDN w:val="0"/>
        <w:bidi w:val="0"/>
        <w:adjustRightInd w:val="0"/>
        <w:snapToGrid/>
        <w:spacing w:line="560" w:lineRule="exact"/>
        <w:ind w:firstLine="562" w:firstLineChars="200"/>
        <w:jc w:val="left"/>
        <w:textAlignment w:val="auto"/>
        <w:rPr>
          <w:rFonts w:hint="eastAsia" w:ascii="宋体" w:hAnsi="宋体"/>
          <w:sz w:val="24"/>
          <w:szCs w:val="24"/>
          <w:lang w:val="en-US" w:eastAsia="zh-CN"/>
        </w:rPr>
      </w:pPr>
      <w:r>
        <w:rPr>
          <w:rFonts w:hint="eastAsia" w:ascii="宋体" w:hAnsi="宋体" w:eastAsia="宋体" w:cs="宋体"/>
          <w:b/>
          <w:bCs/>
          <w:i w:val="0"/>
          <w:iCs w:val="0"/>
          <w:kern w:val="0"/>
          <w:sz w:val="28"/>
          <w:szCs w:val="28"/>
          <w:shd w:val="clear" w:fill="FFFFFF"/>
          <w:lang w:val="en-US" w:eastAsia="zh-CN" w:bidi="ar"/>
        </w:rPr>
        <w:t>二、项目名称：</w:t>
      </w:r>
      <w:bookmarkStart w:id="0" w:name="_GoBack"/>
      <w:r>
        <w:rPr>
          <w:rFonts w:hint="eastAsia" w:ascii="宋体" w:hAnsi="宋体" w:eastAsia="宋体" w:cs="宋体"/>
          <w:kern w:val="0"/>
          <w:sz w:val="28"/>
          <w:szCs w:val="28"/>
          <w:shd w:val="clear" w:fill="FFFFFF"/>
          <w:lang w:val="en-US" w:eastAsia="zh-CN" w:bidi="ar"/>
        </w:rPr>
        <w:t>芜湖老船厂1900项目1#地块消防检测项目</w:t>
      </w:r>
    </w:p>
    <w:bookmarkEnd w:id="0"/>
    <w:p w14:paraId="5CB9803F">
      <w:pPr>
        <w:keepNext w:val="0"/>
        <w:keepLines w:val="0"/>
        <w:pageBreakBefore w:val="0"/>
        <w:widowControl w:val="0"/>
        <w:kinsoku/>
        <w:wordWrap/>
        <w:overflowPunct/>
        <w:topLinePunct w:val="0"/>
        <w:autoSpaceDE w:val="0"/>
        <w:autoSpaceDN w:val="0"/>
        <w:bidi w:val="0"/>
        <w:adjustRightInd w:val="0"/>
        <w:snapToGrid/>
        <w:spacing w:line="560" w:lineRule="exact"/>
        <w:ind w:firstLine="562" w:firstLineChars="200"/>
        <w:jc w:val="left"/>
        <w:textAlignment w:val="auto"/>
        <w:rPr>
          <w:rFonts w:hint="eastAsia" w:ascii="宋体" w:hAnsi="宋体" w:eastAsia="宋体" w:cs="宋体"/>
          <w:kern w:val="0"/>
          <w:sz w:val="28"/>
          <w:szCs w:val="28"/>
          <w:shd w:val="clear" w:fill="FFFFFF"/>
          <w:lang w:val="en-US" w:eastAsia="zh-CN" w:bidi="ar"/>
        </w:rPr>
      </w:pPr>
      <w:r>
        <w:rPr>
          <w:rFonts w:hint="eastAsia" w:ascii="宋体" w:hAnsi="宋体" w:eastAsia="宋体" w:cs="宋体"/>
          <w:b/>
          <w:bCs/>
          <w:i w:val="0"/>
          <w:iCs w:val="0"/>
          <w:kern w:val="0"/>
          <w:sz w:val="28"/>
          <w:szCs w:val="28"/>
          <w:shd w:val="clear" w:fill="FFFFFF"/>
          <w:lang w:val="en-US" w:eastAsia="zh-CN" w:bidi="ar"/>
        </w:rPr>
        <w:t>三、项目概况：</w:t>
      </w:r>
      <w:r>
        <w:rPr>
          <w:rFonts w:hint="eastAsia" w:ascii="宋体" w:hAnsi="宋体" w:eastAsia="宋体" w:cs="宋体"/>
          <w:kern w:val="0"/>
          <w:sz w:val="28"/>
          <w:szCs w:val="28"/>
          <w:shd w:val="clear" w:fill="FFFFFF"/>
          <w:lang w:val="en-US" w:eastAsia="zh-CN" w:bidi="ar"/>
        </w:rPr>
        <w:t>芜湖老船厂1900项目1#地块总建筑面积32329.22㎡，其中地上24306.94㎡，地下8022.28㎡，包含:3栋高层住宅（1#、2#、3#楼），3栋配套用房（D01#、D02#、S01#楼）及地下车库。</w:t>
      </w:r>
    </w:p>
    <w:p w14:paraId="06899533">
      <w:pPr>
        <w:keepNext w:val="0"/>
        <w:keepLines w:val="0"/>
        <w:pageBreakBefore w:val="0"/>
        <w:widowControl w:val="0"/>
        <w:kinsoku/>
        <w:wordWrap/>
        <w:overflowPunct/>
        <w:topLinePunct w:val="0"/>
        <w:autoSpaceDE w:val="0"/>
        <w:autoSpaceDN w:val="0"/>
        <w:bidi w:val="0"/>
        <w:adjustRightInd w:val="0"/>
        <w:snapToGrid/>
        <w:spacing w:line="560" w:lineRule="exact"/>
        <w:ind w:firstLine="562" w:firstLineChars="200"/>
        <w:jc w:val="left"/>
        <w:textAlignment w:val="auto"/>
        <w:rPr>
          <w:rFonts w:hint="eastAsia" w:ascii="宋体" w:hAnsi="宋体" w:eastAsia="宋体" w:cs="宋体"/>
          <w:kern w:val="0"/>
          <w:sz w:val="28"/>
          <w:szCs w:val="28"/>
          <w:shd w:val="clear" w:fill="FFFFFF"/>
          <w:lang w:val="en-US" w:eastAsia="zh-CN" w:bidi="ar"/>
        </w:rPr>
      </w:pPr>
      <w:r>
        <w:rPr>
          <w:rFonts w:hint="eastAsia" w:ascii="宋体" w:hAnsi="宋体" w:eastAsia="宋体" w:cs="宋体"/>
          <w:b/>
          <w:bCs/>
          <w:i w:val="0"/>
          <w:iCs w:val="0"/>
          <w:kern w:val="0"/>
          <w:sz w:val="28"/>
          <w:szCs w:val="28"/>
          <w:shd w:val="clear" w:fill="FFFFFF"/>
          <w:lang w:val="en-US" w:eastAsia="zh-CN" w:bidi="ar"/>
        </w:rPr>
        <w:t>四、招标内容：</w:t>
      </w:r>
      <w:r>
        <w:rPr>
          <w:rFonts w:hint="eastAsia" w:ascii="宋体" w:hAnsi="宋体" w:eastAsia="宋体" w:cs="宋体"/>
          <w:kern w:val="0"/>
          <w:sz w:val="28"/>
          <w:szCs w:val="28"/>
          <w:shd w:val="clear" w:fill="FFFFFF"/>
          <w:lang w:val="en-US" w:eastAsia="zh-CN" w:bidi="ar"/>
        </w:rPr>
        <w:t>包括对项目进行消防检测，对消防系统进行联调联试，并出具消防检测合格报告（报告须符合项目所在地的消防验收主管部门要求），负责消防验收全过程的协调工作。</w:t>
      </w:r>
    </w:p>
    <w:p w14:paraId="398132FF">
      <w:pPr>
        <w:keepNext w:val="0"/>
        <w:keepLines w:val="0"/>
        <w:pageBreakBefore w:val="0"/>
        <w:widowControl w:val="0"/>
        <w:kinsoku/>
        <w:wordWrap/>
        <w:overflowPunct/>
        <w:topLinePunct w:val="0"/>
        <w:autoSpaceDE w:val="0"/>
        <w:autoSpaceDN w:val="0"/>
        <w:bidi w:val="0"/>
        <w:adjustRightInd w:val="0"/>
        <w:snapToGrid/>
        <w:spacing w:line="560" w:lineRule="exact"/>
        <w:ind w:firstLine="562" w:firstLineChars="200"/>
        <w:jc w:val="left"/>
        <w:textAlignment w:val="auto"/>
        <w:rPr>
          <w:rFonts w:hint="default" w:ascii="宋体" w:hAnsi="宋体"/>
          <w:sz w:val="24"/>
          <w:szCs w:val="24"/>
          <w:lang w:val="en-US" w:eastAsia="zh-CN"/>
        </w:rPr>
      </w:pPr>
      <w:r>
        <w:rPr>
          <w:rFonts w:hint="eastAsia" w:ascii="宋体" w:hAnsi="宋体" w:eastAsia="宋体" w:cs="宋体"/>
          <w:b/>
          <w:bCs/>
          <w:i w:val="0"/>
          <w:iCs w:val="0"/>
          <w:kern w:val="0"/>
          <w:sz w:val="28"/>
          <w:szCs w:val="28"/>
          <w:shd w:val="clear" w:fill="FFFFFF"/>
          <w:lang w:val="en-US" w:eastAsia="zh-CN" w:bidi="ar"/>
        </w:rPr>
        <w:t>五、招标控制价：</w:t>
      </w:r>
      <w:r>
        <w:rPr>
          <w:rFonts w:hint="eastAsia" w:ascii="宋体" w:hAnsi="宋体" w:eastAsia="宋体" w:cs="宋体"/>
          <w:kern w:val="0"/>
          <w:sz w:val="28"/>
          <w:szCs w:val="28"/>
          <w:shd w:val="clear" w:fill="FFFFFF"/>
          <w:lang w:val="en-US" w:eastAsia="zh-CN" w:bidi="ar"/>
        </w:rPr>
        <w:t xml:space="preserve"> 2万元（含税）</w:t>
      </w:r>
    </w:p>
    <w:p w14:paraId="546A02BE">
      <w:pPr>
        <w:keepNext w:val="0"/>
        <w:keepLines w:val="0"/>
        <w:pageBreakBefore w:val="0"/>
        <w:widowControl w:val="0"/>
        <w:kinsoku/>
        <w:wordWrap/>
        <w:overflowPunct/>
        <w:topLinePunct w:val="0"/>
        <w:autoSpaceDE/>
        <w:autoSpaceDN/>
        <w:bidi w:val="0"/>
        <w:spacing w:line="560" w:lineRule="exact"/>
        <w:ind w:firstLine="562" w:firstLineChars="200"/>
        <w:jc w:val="left"/>
        <w:textAlignment w:val="auto"/>
        <w:rPr>
          <w:rFonts w:hint="eastAsia" w:ascii="宋体" w:hAnsi="宋体"/>
          <w:sz w:val="24"/>
          <w:szCs w:val="24"/>
          <w:highlight w:val="none"/>
          <w:u w:val="none"/>
        </w:rPr>
      </w:pPr>
      <w:r>
        <w:rPr>
          <w:rFonts w:hint="eastAsia" w:ascii="宋体" w:hAnsi="宋体" w:eastAsia="宋体" w:cs="宋体"/>
          <w:b/>
          <w:bCs/>
          <w:i w:val="0"/>
          <w:iCs w:val="0"/>
          <w:kern w:val="0"/>
          <w:sz w:val="28"/>
          <w:szCs w:val="28"/>
          <w:shd w:val="clear" w:fill="FFFFFF"/>
          <w:lang w:val="en-US" w:eastAsia="zh-CN" w:bidi="ar"/>
        </w:rPr>
        <w:t>六、服务周期：</w:t>
      </w:r>
      <w:r>
        <w:rPr>
          <w:rFonts w:hint="eastAsia" w:ascii="宋体" w:hAnsi="宋体" w:eastAsia="宋体" w:cs="宋体"/>
          <w:kern w:val="0"/>
          <w:sz w:val="28"/>
          <w:szCs w:val="28"/>
          <w:shd w:val="clear" w:fill="FFFFFF"/>
          <w:lang w:val="en-US" w:eastAsia="zh-CN" w:bidi="ar"/>
        </w:rPr>
        <w:t xml:space="preserve">90天 </w:t>
      </w:r>
    </w:p>
    <w:p w14:paraId="3E0A6A80">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2"/>
        <w:jc w:val="left"/>
        <w:rPr>
          <w:rFonts w:hint="default" w:ascii="宋体" w:hAnsi="宋体" w:eastAsia="宋体" w:cs="宋体"/>
          <w:kern w:val="0"/>
          <w:sz w:val="28"/>
          <w:szCs w:val="28"/>
          <w:shd w:val="clear" w:fill="FFFFFF"/>
          <w:lang w:val="en-US" w:eastAsia="zh-CN" w:bidi="ar"/>
        </w:rPr>
      </w:pPr>
      <w:r>
        <w:rPr>
          <w:rFonts w:hint="eastAsia" w:ascii="宋体" w:hAnsi="宋体" w:eastAsia="宋体" w:cs="宋体"/>
          <w:b/>
          <w:bCs/>
          <w:i w:val="0"/>
          <w:iCs w:val="0"/>
          <w:sz w:val="28"/>
          <w:szCs w:val="28"/>
          <w:bdr w:val="none" w:color="auto" w:sz="0" w:space="0"/>
          <w:shd w:val="clear" w:fill="FFFFFF"/>
        </w:rPr>
        <w:t>六、招标方式</w:t>
      </w:r>
      <w:r>
        <w:rPr>
          <w:rFonts w:hint="eastAsia" w:ascii="宋体" w:hAnsi="宋体" w:eastAsia="宋体" w:cs="宋体"/>
          <w:sz w:val="28"/>
          <w:szCs w:val="28"/>
          <w:bdr w:val="none" w:color="auto" w:sz="0" w:space="0"/>
          <w:shd w:val="clear" w:fill="FFFFFF"/>
        </w:rPr>
        <w:t>：</w:t>
      </w:r>
      <w:r>
        <w:rPr>
          <w:rFonts w:hint="eastAsia" w:ascii="宋体" w:hAnsi="宋体" w:cs="宋体"/>
          <w:kern w:val="0"/>
          <w:sz w:val="28"/>
          <w:szCs w:val="28"/>
          <w:shd w:val="clear" w:fill="FFFFFF"/>
          <w:lang w:val="en-US" w:eastAsia="zh-CN" w:bidi="ar"/>
        </w:rPr>
        <w:t>公开招标</w:t>
      </w:r>
    </w:p>
    <w:p w14:paraId="6B9FC1EF">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2"/>
        <w:jc w:val="left"/>
        <w:rPr>
          <w:rFonts w:hint="default" w:ascii="宋体" w:hAnsi="宋体" w:eastAsia="宋体" w:cs="宋体"/>
          <w:kern w:val="0"/>
          <w:sz w:val="28"/>
          <w:szCs w:val="28"/>
          <w:shd w:val="clear" w:fill="FFFFFF"/>
          <w:lang w:val="en-US" w:eastAsia="zh-CN" w:bidi="ar"/>
        </w:rPr>
      </w:pPr>
      <w:r>
        <w:rPr>
          <w:rFonts w:hint="eastAsia" w:ascii="宋体" w:hAnsi="宋体" w:eastAsia="宋体" w:cs="宋体"/>
          <w:b/>
          <w:bCs/>
          <w:i w:val="0"/>
          <w:iCs w:val="0"/>
          <w:sz w:val="28"/>
          <w:szCs w:val="28"/>
          <w:bdr w:val="none" w:color="auto" w:sz="0" w:space="0"/>
          <w:shd w:val="clear" w:fill="FFFFFF"/>
        </w:rPr>
        <w:t>七、税点</w:t>
      </w:r>
      <w:r>
        <w:rPr>
          <w:rFonts w:hint="eastAsia" w:ascii="宋体" w:hAnsi="宋体" w:eastAsia="宋体" w:cs="宋体"/>
          <w:sz w:val="28"/>
          <w:szCs w:val="28"/>
          <w:bdr w:val="none" w:color="auto" w:sz="0" w:space="0"/>
          <w:shd w:val="clear" w:fill="FFFFFF"/>
        </w:rPr>
        <w:t>：</w:t>
      </w:r>
      <w:r>
        <w:rPr>
          <w:rFonts w:hint="default" w:ascii="宋体" w:hAnsi="宋体" w:eastAsia="宋体" w:cs="宋体"/>
          <w:kern w:val="0"/>
          <w:sz w:val="28"/>
          <w:szCs w:val="28"/>
          <w:shd w:val="clear" w:fill="FFFFFF"/>
          <w:lang w:val="en-US" w:eastAsia="zh-CN" w:bidi="ar"/>
        </w:rPr>
        <w:t>6%</w:t>
      </w:r>
    </w:p>
    <w:p w14:paraId="28E49BA9">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562"/>
        <w:jc w:val="both"/>
        <w:rPr>
          <w:rFonts w:hint="default" w:ascii="Calibri" w:hAnsi="Calibri" w:cs="Calibri"/>
          <w:sz w:val="21"/>
          <w:szCs w:val="21"/>
        </w:rPr>
      </w:pPr>
      <w:r>
        <w:rPr>
          <w:rFonts w:hint="eastAsia" w:ascii="宋体" w:hAnsi="宋体" w:eastAsia="宋体" w:cs="宋体"/>
          <w:b/>
          <w:bCs/>
          <w:i w:val="0"/>
          <w:iCs w:val="0"/>
          <w:sz w:val="28"/>
          <w:szCs w:val="28"/>
          <w:bdr w:val="none" w:color="auto" w:sz="0" w:space="0"/>
          <w:shd w:val="clear" w:fill="FFFFFF"/>
        </w:rPr>
        <w:t>八、费用支付</w:t>
      </w:r>
      <w:r>
        <w:rPr>
          <w:rFonts w:hint="eastAsia" w:ascii="宋体" w:hAnsi="宋体" w:eastAsia="宋体" w:cs="宋体"/>
          <w:sz w:val="28"/>
          <w:szCs w:val="28"/>
          <w:bdr w:val="none" w:color="auto" w:sz="0" w:space="0"/>
          <w:shd w:val="clear" w:fill="FFFFFF"/>
        </w:rPr>
        <w:t>：出具消防检测合格报告，且在项目消防验收合格后，一次性付清合同价款。</w:t>
      </w:r>
    </w:p>
    <w:p w14:paraId="49545A58">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2"/>
        <w:jc w:val="both"/>
        <w:rPr>
          <w:rFonts w:hint="default" w:ascii="Calibri" w:hAnsi="Calibri" w:cs="Calibri"/>
          <w:sz w:val="21"/>
          <w:szCs w:val="21"/>
        </w:rPr>
      </w:pPr>
      <w:r>
        <w:rPr>
          <w:rFonts w:hint="eastAsia" w:ascii="宋体" w:hAnsi="宋体" w:eastAsia="宋体" w:cs="宋体"/>
          <w:b/>
          <w:bCs/>
          <w:i w:val="0"/>
          <w:iCs w:val="0"/>
          <w:sz w:val="28"/>
          <w:szCs w:val="28"/>
          <w:bdr w:val="none" w:color="auto" w:sz="0" w:space="0"/>
          <w:shd w:val="clear" w:fill="FFFFFF"/>
        </w:rPr>
        <w:t>九、重难点提示</w:t>
      </w:r>
      <w:r>
        <w:rPr>
          <w:rFonts w:hint="eastAsia" w:ascii="宋体" w:hAnsi="宋体" w:eastAsia="宋体" w:cs="宋体"/>
          <w:sz w:val="28"/>
          <w:szCs w:val="28"/>
          <w:bdr w:val="none" w:color="auto" w:sz="0" w:space="0"/>
          <w:shd w:val="clear" w:fill="FFFFFF"/>
        </w:rPr>
        <w:t>：投标单位需具备消防检测资质，检测报告需符合消防验收主管部门要求。</w:t>
      </w:r>
    </w:p>
    <w:p w14:paraId="0A7D2566">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2"/>
        <w:jc w:val="left"/>
        <w:rPr>
          <w:rFonts w:hint="eastAsia" w:ascii="宋体" w:hAnsi="宋体" w:eastAsia="宋体" w:cs="宋体"/>
          <w:b/>
          <w:bCs/>
          <w:i w:val="0"/>
          <w:iCs w:val="0"/>
          <w:sz w:val="28"/>
          <w:szCs w:val="28"/>
          <w:bdr w:val="none" w:color="auto" w:sz="0" w:space="0"/>
          <w:shd w:val="clear" w:fill="FFFFFF"/>
          <w:lang w:val="en-US" w:eastAsia="zh-CN"/>
        </w:rPr>
      </w:pPr>
      <w:r>
        <w:rPr>
          <w:rFonts w:hint="eastAsia" w:ascii="宋体" w:hAnsi="宋体" w:eastAsia="宋体" w:cs="宋体"/>
          <w:b/>
          <w:bCs/>
          <w:i w:val="0"/>
          <w:iCs w:val="0"/>
          <w:sz w:val="28"/>
          <w:szCs w:val="28"/>
          <w:bdr w:val="none" w:color="auto" w:sz="0" w:space="0"/>
          <w:shd w:val="clear" w:fill="FFFFFF"/>
        </w:rPr>
        <w:t>十、投标文件</w:t>
      </w:r>
      <w:r>
        <w:rPr>
          <w:rFonts w:hint="eastAsia" w:ascii="宋体" w:hAnsi="宋体" w:eastAsia="宋体" w:cs="宋体"/>
          <w:b/>
          <w:bCs/>
          <w:i w:val="0"/>
          <w:iCs w:val="0"/>
          <w:sz w:val="28"/>
          <w:szCs w:val="28"/>
          <w:bdr w:val="none" w:color="auto" w:sz="0" w:space="0"/>
          <w:shd w:val="clear" w:fill="FFFFFF"/>
          <w:lang w:val="en-US" w:eastAsia="zh-CN"/>
        </w:rPr>
        <w:t>递交：</w:t>
      </w:r>
    </w:p>
    <w:p w14:paraId="214D9A11">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1、</w:t>
      </w:r>
      <w:r>
        <w:rPr>
          <w:rFonts w:hint="eastAsia" w:ascii="宋体" w:hAnsi="宋体" w:eastAsia="宋体" w:cs="宋体"/>
          <w:kern w:val="0"/>
          <w:sz w:val="28"/>
          <w:szCs w:val="28"/>
          <w:shd w:val="clear" w:fill="FFFFFF"/>
          <w:lang w:val="en-US" w:eastAsia="zh-CN" w:bidi="ar"/>
        </w:rPr>
        <w:t>投标文件：包含投标函、营业执照、企业资质证书复印件加盖公章；报价单（包含消防检测、系统联调联试、出具消防检测合格报告以及消防验收一切费用）。</w:t>
      </w:r>
    </w:p>
    <w:p w14:paraId="2E76F4F3">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2、</w:t>
      </w:r>
      <w:r>
        <w:rPr>
          <w:rFonts w:hint="eastAsia" w:ascii="宋体" w:hAnsi="宋体" w:eastAsia="宋体" w:cs="宋体"/>
          <w:kern w:val="0"/>
          <w:sz w:val="28"/>
          <w:szCs w:val="28"/>
          <w:shd w:val="clear" w:fill="FFFFFF"/>
          <w:lang w:val="en-US" w:eastAsia="zh-CN" w:bidi="ar"/>
        </w:rPr>
        <w:t>投标人应按本招标文件“招投标日程表”规定的时间、地点，从招标人领取招标文件。</w:t>
      </w:r>
    </w:p>
    <w:p w14:paraId="4ABAD263">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3、</w:t>
      </w:r>
      <w:r>
        <w:rPr>
          <w:rFonts w:hint="eastAsia" w:ascii="宋体" w:hAnsi="宋体" w:eastAsia="宋体" w:cs="宋体"/>
          <w:kern w:val="0"/>
          <w:sz w:val="28"/>
          <w:szCs w:val="28"/>
          <w:shd w:val="clear" w:fill="FFFFFF"/>
          <w:lang w:val="en-US" w:eastAsia="zh-CN" w:bidi="ar"/>
        </w:rPr>
        <w:t>投标人应按本招标文件“招投标日程表”规定的时间、地点，向招标人密封提交投标文件。</w:t>
      </w:r>
    </w:p>
    <w:p w14:paraId="0EC46835">
      <w:pPr>
        <w:keepNext w:val="0"/>
        <w:keepLines w:val="0"/>
        <w:pageBreakBefore w:val="0"/>
        <w:widowControl w:val="0"/>
        <w:kinsoku/>
        <w:wordWrap/>
        <w:overflowPunct/>
        <w:topLinePunct w:val="0"/>
        <w:bidi w:val="0"/>
        <w:snapToGrid/>
        <w:spacing w:line="560" w:lineRule="exact"/>
        <w:ind w:firstLine="560" w:firstLineChars="200"/>
        <w:textAlignment w:val="auto"/>
        <w:rPr>
          <w:rFonts w:hint="default" w:ascii="Calibri" w:hAnsi="Calibri" w:cs="Calibri"/>
          <w:sz w:val="21"/>
          <w:szCs w:val="21"/>
        </w:rPr>
      </w:pPr>
      <w:r>
        <w:rPr>
          <w:rFonts w:hint="eastAsia" w:ascii="Arial" w:hAnsi="Arial" w:eastAsia="宋体" w:cs="Arial"/>
          <w:kern w:val="0"/>
          <w:sz w:val="28"/>
          <w:szCs w:val="28"/>
          <w:shd w:val="clear" w:fill="FFFFFF"/>
          <w:lang w:val="en-US" w:eastAsia="zh-CN" w:bidi="ar"/>
        </w:rPr>
        <w:t>4、</w:t>
      </w:r>
      <w:r>
        <w:rPr>
          <w:rFonts w:hint="eastAsia" w:ascii="宋体" w:hAnsi="宋体" w:eastAsia="宋体" w:cs="宋体"/>
          <w:kern w:val="0"/>
          <w:sz w:val="28"/>
          <w:szCs w:val="28"/>
          <w:shd w:val="clear" w:fill="FFFFFF"/>
          <w:lang w:val="en-US" w:eastAsia="zh-CN" w:bidi="ar"/>
        </w:rPr>
        <w:t>开标：投标截止后，询价小组依据“招投标日程表”时间确定中标价格及中标单位。</w:t>
      </w:r>
    </w:p>
    <w:p w14:paraId="1689FCB3">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2"/>
        <w:jc w:val="left"/>
        <w:rPr>
          <w:rFonts w:hint="default" w:ascii="Calibri" w:hAnsi="Calibri" w:cs="Calibri"/>
          <w:sz w:val="21"/>
          <w:szCs w:val="21"/>
        </w:rPr>
      </w:pPr>
      <w:r>
        <w:rPr>
          <w:rFonts w:hint="eastAsia" w:ascii="宋体" w:hAnsi="宋体" w:eastAsia="宋体" w:cs="宋体"/>
          <w:b/>
          <w:bCs/>
          <w:i w:val="0"/>
          <w:iCs w:val="0"/>
          <w:sz w:val="28"/>
          <w:szCs w:val="28"/>
          <w:bdr w:val="none" w:color="auto" w:sz="0" w:space="0"/>
          <w:shd w:val="clear" w:fill="FFFFFF"/>
        </w:rPr>
        <w:t>十</w:t>
      </w:r>
      <w:r>
        <w:rPr>
          <w:rFonts w:hint="eastAsia" w:ascii="宋体" w:hAnsi="宋体" w:eastAsia="宋体" w:cs="宋体"/>
          <w:b/>
          <w:bCs/>
          <w:i w:val="0"/>
          <w:iCs w:val="0"/>
          <w:sz w:val="28"/>
          <w:szCs w:val="28"/>
          <w:bdr w:val="none" w:color="auto" w:sz="0" w:space="0"/>
          <w:shd w:val="clear" w:fill="FFFFFF"/>
          <w:lang w:val="en-US" w:eastAsia="zh-CN"/>
        </w:rPr>
        <w:t>一</w:t>
      </w:r>
      <w:r>
        <w:rPr>
          <w:rFonts w:hint="eastAsia" w:ascii="宋体" w:hAnsi="宋体" w:eastAsia="宋体" w:cs="宋体"/>
          <w:b/>
          <w:bCs/>
          <w:i w:val="0"/>
          <w:iCs w:val="0"/>
          <w:sz w:val="28"/>
          <w:szCs w:val="28"/>
          <w:bdr w:val="none" w:color="auto" w:sz="0" w:space="0"/>
          <w:shd w:val="clear" w:fill="FFFFFF"/>
        </w:rPr>
        <w:t>、投标人资格要求</w:t>
      </w:r>
      <w:r>
        <w:rPr>
          <w:rFonts w:hint="eastAsia" w:ascii="宋体" w:hAnsi="宋体" w:eastAsia="宋体" w:cs="宋体"/>
          <w:sz w:val="28"/>
          <w:szCs w:val="28"/>
          <w:bdr w:val="none" w:color="auto" w:sz="0" w:space="0"/>
          <w:shd w:val="clear" w:fill="FFFFFF"/>
        </w:rPr>
        <w:t>：</w:t>
      </w:r>
    </w:p>
    <w:p w14:paraId="07A4640C">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default" w:ascii="Calibri" w:hAnsi="Calibri" w:cs="Calibri"/>
          <w:sz w:val="21"/>
          <w:szCs w:val="21"/>
        </w:rPr>
      </w:pPr>
      <w:r>
        <w:rPr>
          <w:rFonts w:hint="default" w:ascii="Arial" w:hAnsi="Arial" w:eastAsia="宋体" w:cs="Arial"/>
          <w:sz w:val="28"/>
          <w:szCs w:val="28"/>
          <w:bdr w:val="none" w:color="auto" w:sz="0" w:space="0"/>
          <w:shd w:val="clear" w:fill="FFFFFF"/>
        </w:rPr>
        <w:t>1</w:t>
      </w:r>
      <w:r>
        <w:rPr>
          <w:rFonts w:hint="eastAsia" w:ascii="宋体" w:hAnsi="宋体" w:eastAsia="宋体" w:cs="宋体"/>
          <w:sz w:val="28"/>
          <w:szCs w:val="28"/>
          <w:bdr w:val="none" w:color="auto" w:sz="0" w:space="0"/>
          <w:shd w:val="clear" w:fill="FFFFFF"/>
        </w:rPr>
        <w:t>、具有独立承担民事责任的能力；</w:t>
      </w:r>
    </w:p>
    <w:p w14:paraId="2D1CAB6F">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default" w:ascii="Calibri" w:hAnsi="Calibri" w:cs="Calibri"/>
          <w:sz w:val="21"/>
          <w:szCs w:val="21"/>
        </w:rPr>
      </w:pPr>
      <w:r>
        <w:rPr>
          <w:rFonts w:hint="default" w:ascii="Arial" w:hAnsi="Arial" w:eastAsia="宋体" w:cs="Arial"/>
          <w:sz w:val="28"/>
          <w:szCs w:val="28"/>
          <w:bdr w:val="none" w:color="auto" w:sz="0" w:space="0"/>
          <w:shd w:val="clear" w:fill="FFFFFF"/>
        </w:rPr>
        <w:t>2</w:t>
      </w:r>
      <w:r>
        <w:rPr>
          <w:rFonts w:hint="eastAsia" w:ascii="宋体" w:hAnsi="宋体" w:eastAsia="宋体" w:cs="宋体"/>
          <w:sz w:val="28"/>
          <w:szCs w:val="28"/>
          <w:bdr w:val="none" w:color="auto" w:sz="0" w:space="0"/>
          <w:shd w:val="clear" w:fill="FFFFFF"/>
        </w:rPr>
        <w:t>、具有有效的营业执照；</w:t>
      </w:r>
    </w:p>
    <w:p w14:paraId="1D56C0C6">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default" w:ascii="Calibri" w:hAnsi="Calibri" w:cs="Calibri"/>
          <w:sz w:val="21"/>
          <w:szCs w:val="21"/>
        </w:rPr>
      </w:pPr>
      <w:r>
        <w:rPr>
          <w:rFonts w:hint="default" w:ascii="Arial" w:hAnsi="Arial" w:eastAsia="宋体" w:cs="Arial"/>
          <w:sz w:val="28"/>
          <w:szCs w:val="28"/>
          <w:bdr w:val="none" w:color="auto" w:sz="0" w:space="0"/>
          <w:shd w:val="clear" w:fill="FFFFFF"/>
        </w:rPr>
        <w:t>3</w:t>
      </w:r>
      <w:r>
        <w:rPr>
          <w:rFonts w:hint="eastAsia" w:ascii="宋体" w:hAnsi="宋体" w:eastAsia="宋体" w:cs="宋体"/>
          <w:sz w:val="28"/>
          <w:szCs w:val="28"/>
          <w:bdr w:val="none" w:color="auto" w:sz="0" w:space="0"/>
          <w:shd w:val="clear" w:fill="FFFFFF"/>
        </w:rPr>
        <w:t>、本项目不接受联合体投标。</w:t>
      </w:r>
    </w:p>
    <w:p w14:paraId="14522D42">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default" w:ascii="Calibri" w:hAnsi="Calibri" w:cs="Calibri"/>
          <w:sz w:val="21"/>
          <w:szCs w:val="21"/>
        </w:rPr>
      </w:pPr>
      <w:r>
        <w:rPr>
          <w:rFonts w:hint="eastAsia" w:ascii="宋体" w:hAnsi="宋体" w:eastAsia="宋体" w:cs="宋体"/>
          <w:b/>
          <w:bCs/>
          <w:i w:val="0"/>
          <w:iCs w:val="0"/>
          <w:sz w:val="28"/>
          <w:szCs w:val="28"/>
          <w:bdr w:val="none" w:color="auto" w:sz="0" w:space="0"/>
          <w:shd w:val="clear" w:fill="FFFFFF"/>
        </w:rPr>
        <w:t>十</w:t>
      </w:r>
      <w:r>
        <w:rPr>
          <w:rFonts w:hint="eastAsia" w:ascii="宋体" w:hAnsi="宋体" w:eastAsia="宋体" w:cs="宋体"/>
          <w:b/>
          <w:bCs/>
          <w:i w:val="0"/>
          <w:iCs w:val="0"/>
          <w:sz w:val="28"/>
          <w:szCs w:val="28"/>
          <w:bdr w:val="none" w:color="auto" w:sz="0" w:space="0"/>
          <w:shd w:val="clear" w:fill="FFFFFF"/>
          <w:lang w:val="en-US" w:eastAsia="zh-CN"/>
        </w:rPr>
        <w:t>二</w:t>
      </w:r>
      <w:r>
        <w:rPr>
          <w:rFonts w:hint="eastAsia" w:ascii="宋体" w:hAnsi="宋体" w:eastAsia="宋体" w:cs="宋体"/>
          <w:b/>
          <w:bCs/>
          <w:i w:val="0"/>
          <w:iCs w:val="0"/>
          <w:sz w:val="28"/>
          <w:szCs w:val="28"/>
          <w:bdr w:val="none" w:color="auto" w:sz="0" w:space="0"/>
          <w:shd w:val="clear" w:fill="FFFFFF"/>
        </w:rPr>
        <w:t>、评标方法</w:t>
      </w:r>
      <w:r>
        <w:rPr>
          <w:rFonts w:hint="eastAsia" w:ascii="宋体" w:hAnsi="宋体" w:eastAsia="宋体" w:cs="宋体"/>
          <w:sz w:val="28"/>
          <w:szCs w:val="28"/>
          <w:bdr w:val="none" w:color="auto" w:sz="0" w:space="0"/>
          <w:shd w:val="clear" w:fill="FFFFFF"/>
        </w:rPr>
        <w:t>：</w:t>
      </w:r>
    </w:p>
    <w:p w14:paraId="58AFFB86">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default" w:ascii="Calibri" w:hAnsi="Calibri" w:cs="Calibri"/>
          <w:sz w:val="21"/>
          <w:szCs w:val="21"/>
        </w:rPr>
      </w:pPr>
      <w:r>
        <w:rPr>
          <w:rFonts w:hint="default" w:ascii="Arial" w:hAnsi="Arial" w:eastAsia="宋体" w:cs="Arial"/>
          <w:sz w:val="28"/>
          <w:szCs w:val="28"/>
          <w:bdr w:val="none" w:color="auto" w:sz="0" w:space="0"/>
          <w:shd w:val="clear" w:fill="FFFFFF"/>
        </w:rPr>
        <w:t>1</w:t>
      </w:r>
      <w:r>
        <w:rPr>
          <w:rFonts w:hint="eastAsia" w:ascii="宋体" w:hAnsi="宋体" w:eastAsia="宋体" w:cs="宋体"/>
          <w:sz w:val="28"/>
          <w:szCs w:val="28"/>
          <w:bdr w:val="none" w:color="auto" w:sz="0" w:space="0"/>
          <w:shd w:val="clear" w:fill="FFFFFF"/>
        </w:rPr>
        <w:t>、</w:t>
      </w:r>
      <w:r>
        <w:rPr>
          <w:rFonts w:hint="eastAsia" w:ascii="宋体" w:hAnsi="宋体" w:eastAsia="宋体" w:cs="宋体"/>
          <w:sz w:val="28"/>
          <w:szCs w:val="28"/>
          <w:shd w:val="clear" w:fill="FFFFFF"/>
          <w:lang w:val="en-US" w:eastAsia="zh-CN"/>
        </w:rPr>
        <w:t>投标</w:t>
      </w:r>
      <w:r>
        <w:rPr>
          <w:rFonts w:hint="eastAsia" w:ascii="宋体" w:hAnsi="宋体" w:eastAsia="宋体" w:cs="宋体"/>
          <w:sz w:val="28"/>
          <w:szCs w:val="28"/>
          <w:shd w:val="clear" w:fill="FFFFFF"/>
        </w:rPr>
        <w:t>人报价不得</w:t>
      </w:r>
      <w:r>
        <w:rPr>
          <w:rFonts w:hint="eastAsia" w:ascii="宋体" w:hAnsi="宋体" w:eastAsia="宋体" w:cs="宋体"/>
          <w:sz w:val="28"/>
          <w:szCs w:val="28"/>
          <w:shd w:val="clear" w:fill="FFFFFF"/>
          <w:lang w:val="en-US" w:eastAsia="zh-CN"/>
        </w:rPr>
        <w:t>高于</w:t>
      </w:r>
      <w:r>
        <w:rPr>
          <w:rFonts w:hint="eastAsia" w:ascii="宋体" w:hAnsi="宋体" w:eastAsia="宋体" w:cs="宋体"/>
          <w:sz w:val="28"/>
          <w:szCs w:val="28"/>
          <w:shd w:val="clear" w:fill="FFFFFF"/>
        </w:rPr>
        <w:t>招标控制价，否则其报价无效。</w:t>
      </w:r>
    </w:p>
    <w:p w14:paraId="1C53786B">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eastAsia" w:ascii="宋体" w:hAnsi="宋体" w:eastAsia="宋体" w:cs="宋体"/>
          <w:sz w:val="28"/>
          <w:szCs w:val="28"/>
          <w:shd w:val="clear" w:fill="FFFFFF"/>
          <w:lang w:val="en-US" w:eastAsia="zh-CN"/>
        </w:rPr>
      </w:pPr>
      <w:r>
        <w:rPr>
          <w:rFonts w:hint="default" w:ascii="Arial" w:hAnsi="Arial" w:eastAsia="宋体" w:cs="Arial"/>
          <w:sz w:val="28"/>
          <w:szCs w:val="28"/>
          <w:bdr w:val="none" w:color="auto" w:sz="0" w:space="0"/>
          <w:shd w:val="clear" w:fill="FFFFFF"/>
        </w:rPr>
        <w:t>2</w:t>
      </w:r>
      <w:r>
        <w:rPr>
          <w:rFonts w:hint="eastAsia" w:ascii="宋体" w:hAnsi="宋体" w:eastAsia="宋体" w:cs="宋体"/>
          <w:sz w:val="28"/>
          <w:szCs w:val="28"/>
          <w:bdr w:val="none" w:color="auto" w:sz="0" w:space="0"/>
          <w:shd w:val="clear" w:fill="FFFFFF"/>
        </w:rPr>
        <w:t>、</w:t>
      </w:r>
      <w:r>
        <w:rPr>
          <w:rFonts w:hint="eastAsia" w:ascii="宋体" w:hAnsi="宋体" w:eastAsia="宋体" w:cs="宋体"/>
          <w:sz w:val="28"/>
          <w:szCs w:val="28"/>
          <w:shd w:val="clear" w:fill="FFFFFF"/>
          <w:lang w:val="en-US" w:eastAsia="zh-CN"/>
        </w:rPr>
        <w:t>经评标小组评审符合招标文件规定条件的有效投标人如低于三家，则本次招标流标（另行重新组织询价）。</w:t>
      </w:r>
    </w:p>
    <w:p w14:paraId="4BC28A5C">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default" w:ascii="Arial" w:hAnsi="Arial" w:eastAsia="宋体" w:cs="Arial"/>
          <w:sz w:val="28"/>
          <w:szCs w:val="28"/>
          <w:shd w:val="clear" w:fill="FFFFFF"/>
        </w:rPr>
      </w:pPr>
      <w:r>
        <w:rPr>
          <w:rFonts w:hint="eastAsia" w:ascii="Arial" w:hAnsi="Arial" w:eastAsia="宋体" w:cs="Arial"/>
          <w:sz w:val="28"/>
          <w:szCs w:val="28"/>
          <w:shd w:val="clear" w:fill="FFFFFF"/>
          <w:lang w:val="en-US" w:eastAsia="zh-CN"/>
        </w:rPr>
        <w:t>3、评标小组</w:t>
      </w:r>
      <w:r>
        <w:rPr>
          <w:rFonts w:hint="eastAsia" w:ascii="Arial" w:hAnsi="Arial" w:eastAsia="宋体" w:cs="Arial"/>
          <w:sz w:val="28"/>
          <w:szCs w:val="28"/>
          <w:shd w:val="clear" w:fill="FFFFFF"/>
        </w:rPr>
        <w:t>对</w:t>
      </w:r>
      <w:r>
        <w:rPr>
          <w:rFonts w:hint="eastAsia" w:ascii="Arial" w:hAnsi="Arial" w:eastAsia="宋体" w:cs="Arial"/>
          <w:sz w:val="28"/>
          <w:szCs w:val="28"/>
          <w:shd w:val="clear" w:fill="FFFFFF"/>
          <w:lang w:val="en-US" w:eastAsia="zh-CN"/>
        </w:rPr>
        <w:t>投标文件进行</w:t>
      </w:r>
      <w:r>
        <w:rPr>
          <w:rFonts w:hint="eastAsia" w:ascii="Arial" w:hAnsi="Arial" w:eastAsia="宋体" w:cs="Arial"/>
          <w:sz w:val="28"/>
          <w:szCs w:val="28"/>
          <w:shd w:val="clear" w:fill="FFFFFF"/>
        </w:rPr>
        <w:t>审核，经审核后按照投标报价由低到高依次排序，排名第一的为中标候选人。</w:t>
      </w:r>
    </w:p>
    <w:p w14:paraId="3F1BE3C1">
      <w:pPr>
        <w:pStyle w:val="7"/>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78" w:lineRule="atLeast"/>
        <w:ind w:left="0" w:right="0" w:firstLine="560"/>
        <w:jc w:val="left"/>
        <w:rPr>
          <w:rFonts w:hint="eastAsia" w:ascii="宋体" w:hAnsi="宋体" w:eastAsia="宋体" w:cs="宋体"/>
          <w:b/>
          <w:bCs/>
          <w:i w:val="0"/>
          <w:iCs w:val="0"/>
          <w:sz w:val="28"/>
          <w:szCs w:val="28"/>
          <w:shd w:val="clear" w:fill="FFFFFF"/>
        </w:rPr>
      </w:pPr>
      <w:r>
        <w:rPr>
          <w:rFonts w:hint="eastAsia" w:ascii="宋体" w:hAnsi="宋体" w:eastAsia="宋体" w:cs="宋体"/>
          <w:b/>
          <w:bCs/>
          <w:i w:val="0"/>
          <w:iCs w:val="0"/>
          <w:sz w:val="28"/>
          <w:szCs w:val="28"/>
          <w:shd w:val="clear" w:fill="FFFFFF"/>
          <w:lang w:val="en-US" w:eastAsia="zh-CN"/>
        </w:rPr>
        <w:t>十三、</w:t>
      </w:r>
      <w:r>
        <w:rPr>
          <w:rFonts w:hint="eastAsia" w:ascii="宋体" w:hAnsi="宋体" w:eastAsia="宋体" w:cs="宋体"/>
          <w:b/>
          <w:bCs/>
          <w:i w:val="0"/>
          <w:iCs w:val="0"/>
          <w:sz w:val="28"/>
          <w:szCs w:val="28"/>
          <w:shd w:val="clear" w:fill="FFFFFF"/>
        </w:rPr>
        <w:t>有下列情况之一者，投标文件无效</w:t>
      </w:r>
    </w:p>
    <w:p w14:paraId="0B372E93">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1、</w:t>
      </w:r>
      <w:r>
        <w:rPr>
          <w:rFonts w:hint="eastAsia" w:ascii="宋体" w:hAnsi="宋体" w:eastAsia="宋体" w:cs="宋体"/>
          <w:kern w:val="0"/>
          <w:sz w:val="28"/>
          <w:szCs w:val="28"/>
          <w:shd w:val="clear" w:fill="FFFFFF"/>
          <w:lang w:val="en-US" w:eastAsia="zh-CN" w:bidi="ar"/>
        </w:rPr>
        <w:t>有编制技术错误的；</w:t>
      </w:r>
    </w:p>
    <w:p w14:paraId="3018CB7D">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2、</w:t>
      </w:r>
      <w:r>
        <w:rPr>
          <w:rFonts w:hint="eastAsia" w:ascii="宋体" w:hAnsi="宋体" w:eastAsia="宋体" w:cs="宋体"/>
          <w:kern w:val="0"/>
          <w:sz w:val="28"/>
          <w:szCs w:val="28"/>
          <w:shd w:val="clear" w:fill="FFFFFF"/>
          <w:lang w:val="en-US" w:eastAsia="zh-CN" w:bidi="ar"/>
        </w:rPr>
        <w:t>未按照招标文件要求封装的；</w:t>
      </w:r>
    </w:p>
    <w:p w14:paraId="51B7FF39">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3、</w:t>
      </w:r>
      <w:r>
        <w:rPr>
          <w:rFonts w:hint="eastAsia" w:ascii="宋体" w:hAnsi="宋体" w:eastAsia="宋体" w:cs="宋体"/>
          <w:kern w:val="0"/>
          <w:sz w:val="28"/>
          <w:szCs w:val="28"/>
          <w:shd w:val="clear" w:fill="FFFFFF"/>
          <w:lang w:val="en-US" w:eastAsia="zh-CN" w:bidi="ar"/>
        </w:rPr>
        <w:t>不能满足招标人服务周期要求的；</w:t>
      </w:r>
    </w:p>
    <w:p w14:paraId="2F9A218F">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4、</w:t>
      </w:r>
      <w:r>
        <w:rPr>
          <w:rFonts w:hint="eastAsia" w:ascii="宋体" w:hAnsi="宋体" w:eastAsia="宋体" w:cs="宋体"/>
          <w:kern w:val="0"/>
          <w:sz w:val="28"/>
          <w:szCs w:val="28"/>
          <w:shd w:val="clear" w:fill="FFFFFF"/>
          <w:lang w:val="en-US" w:eastAsia="zh-CN" w:bidi="ar"/>
        </w:rPr>
        <w:t>投标人所提供的证书和资料经查有弄虚作假行为的；</w:t>
      </w:r>
    </w:p>
    <w:p w14:paraId="0CB4C942">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5、</w:t>
      </w:r>
      <w:r>
        <w:rPr>
          <w:rFonts w:hint="eastAsia" w:ascii="宋体" w:hAnsi="宋体" w:eastAsia="宋体" w:cs="宋体"/>
          <w:kern w:val="0"/>
          <w:sz w:val="28"/>
          <w:szCs w:val="28"/>
          <w:shd w:val="clear" w:fill="FFFFFF"/>
          <w:lang w:val="en-US" w:eastAsia="zh-CN" w:bidi="ar"/>
        </w:rPr>
        <w:t>投标单位在一份投标文件中，报有两个或多个报价，且未书面声明以哪个报价为准；</w:t>
      </w:r>
    </w:p>
    <w:p w14:paraId="2D595881">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6</w:t>
      </w:r>
      <w:r>
        <w:rPr>
          <w:rFonts w:hint="eastAsia" w:ascii="宋体" w:hAnsi="宋体" w:eastAsia="宋体" w:cs="宋体"/>
          <w:kern w:val="0"/>
          <w:sz w:val="28"/>
          <w:szCs w:val="28"/>
          <w:shd w:val="clear" w:fill="FFFFFF"/>
          <w:lang w:val="en-US" w:eastAsia="zh-CN" w:bidi="ar"/>
        </w:rPr>
        <w:t>、其他未能实质性响应招标文件的。</w:t>
      </w:r>
    </w:p>
    <w:p w14:paraId="6309C614">
      <w:pPr>
        <w:keepNext w:val="0"/>
        <w:keepLines w:val="0"/>
        <w:pageBreakBefore w:val="0"/>
        <w:widowControl w:val="0"/>
        <w:kinsoku/>
        <w:wordWrap/>
        <w:overflowPunct/>
        <w:topLinePunct w:val="0"/>
        <w:bidi w:val="0"/>
        <w:snapToGrid/>
        <w:spacing w:line="560" w:lineRule="exact"/>
        <w:ind w:firstLine="562" w:firstLineChars="200"/>
        <w:textAlignment w:val="auto"/>
        <w:rPr>
          <w:rFonts w:hint="eastAsia" w:ascii="宋体" w:hAnsi="宋体" w:eastAsia="宋体" w:cs="宋体"/>
          <w:b/>
          <w:bCs/>
          <w:i w:val="0"/>
          <w:iCs w:val="0"/>
          <w:kern w:val="0"/>
          <w:sz w:val="28"/>
          <w:szCs w:val="28"/>
          <w:shd w:val="clear" w:fill="FFFFFF"/>
          <w:lang w:val="en-US" w:eastAsia="zh-CN" w:bidi="ar"/>
        </w:rPr>
      </w:pPr>
      <w:r>
        <w:rPr>
          <w:rFonts w:hint="eastAsia" w:ascii="宋体" w:hAnsi="宋体" w:eastAsia="宋体" w:cs="宋体"/>
          <w:b/>
          <w:bCs/>
          <w:i w:val="0"/>
          <w:iCs w:val="0"/>
          <w:kern w:val="0"/>
          <w:sz w:val="28"/>
          <w:szCs w:val="28"/>
          <w:shd w:val="clear" w:fill="FFFFFF"/>
          <w:lang w:val="en-US" w:eastAsia="zh-CN" w:bidi="ar"/>
        </w:rPr>
        <w:t>十四、废</w:t>
      </w:r>
      <w:r>
        <w:rPr>
          <w:rFonts w:hint="eastAsia" w:ascii="宋体" w:hAnsi="宋体" w:eastAsia="宋体" w:cs="宋体"/>
          <w:b/>
          <w:bCs/>
          <w:i w:val="0"/>
          <w:iCs w:val="0"/>
          <w:kern w:val="0"/>
          <w:sz w:val="28"/>
          <w:szCs w:val="28"/>
          <w:shd w:val="clear" w:fill="FFFFFF"/>
          <w:lang w:val="en-US" w:eastAsia="zh-CN" w:bidi="ar"/>
        </w:rPr>
        <w:t>标处理</w:t>
      </w:r>
    </w:p>
    <w:p w14:paraId="57DA90D0">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宋体" w:hAnsi="宋体" w:eastAsia="宋体" w:cs="宋体"/>
          <w:kern w:val="0"/>
          <w:sz w:val="28"/>
          <w:szCs w:val="28"/>
          <w:shd w:val="clear" w:fill="FFFFFF"/>
          <w:lang w:val="en-US" w:eastAsia="zh-CN" w:bidi="ar"/>
        </w:rPr>
        <w:t>在招标采购中，出现下列情形之一的，招标人有权宣布废标：</w:t>
      </w:r>
    </w:p>
    <w:p w14:paraId="13C7ADA3">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1、</w:t>
      </w:r>
      <w:r>
        <w:rPr>
          <w:rFonts w:hint="eastAsia" w:ascii="宋体" w:hAnsi="宋体" w:eastAsia="宋体" w:cs="宋体"/>
          <w:kern w:val="0"/>
          <w:sz w:val="28"/>
          <w:szCs w:val="28"/>
          <w:shd w:val="clear" w:fill="FFFFFF"/>
          <w:lang w:val="en-US" w:eastAsia="zh-CN" w:bidi="ar"/>
        </w:rPr>
        <w:t>符合专业条件的投标人或对招标文件作实质响应的投标人不足三家的；</w:t>
      </w:r>
    </w:p>
    <w:p w14:paraId="665A40DA">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2、</w:t>
      </w:r>
      <w:r>
        <w:rPr>
          <w:rFonts w:hint="eastAsia" w:ascii="宋体" w:hAnsi="宋体" w:eastAsia="宋体" w:cs="宋体"/>
          <w:kern w:val="0"/>
          <w:sz w:val="28"/>
          <w:szCs w:val="28"/>
          <w:shd w:val="clear" w:fill="FFFFFF"/>
          <w:lang w:val="en-US" w:eastAsia="zh-CN" w:bidi="ar"/>
        </w:rPr>
        <w:t>投标人的报价均超过招标预算，招标人不能支付的；</w:t>
      </w:r>
    </w:p>
    <w:p w14:paraId="22AAAB11">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kern w:val="0"/>
          <w:sz w:val="28"/>
          <w:szCs w:val="28"/>
          <w:shd w:val="clear" w:fill="FFFFFF"/>
          <w:lang w:val="en-US" w:eastAsia="zh-CN" w:bidi="ar"/>
        </w:rPr>
      </w:pPr>
      <w:r>
        <w:rPr>
          <w:rFonts w:hint="eastAsia" w:ascii="Arial" w:hAnsi="Arial" w:eastAsia="宋体" w:cs="Arial"/>
          <w:kern w:val="0"/>
          <w:sz w:val="28"/>
          <w:szCs w:val="28"/>
          <w:shd w:val="clear" w:fill="FFFFFF"/>
          <w:lang w:val="en-US" w:eastAsia="zh-CN" w:bidi="ar"/>
        </w:rPr>
        <w:t>3、</w:t>
      </w:r>
      <w:r>
        <w:rPr>
          <w:rFonts w:hint="eastAsia" w:ascii="宋体" w:hAnsi="宋体" w:eastAsia="宋体" w:cs="宋体"/>
          <w:kern w:val="0"/>
          <w:sz w:val="28"/>
          <w:szCs w:val="28"/>
          <w:shd w:val="clear" w:fill="FFFFFF"/>
          <w:lang w:val="en-US" w:eastAsia="zh-CN" w:bidi="ar"/>
        </w:rPr>
        <w:t>出现影响采购公正的违法、违规行为的；</w:t>
      </w:r>
    </w:p>
    <w:p w14:paraId="0D3516A0">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黑体" w:hAnsi="黑体" w:eastAsia="黑体" w:cs="黑体"/>
          <w:b w:val="0"/>
          <w:bCs w:val="0"/>
          <w:sz w:val="24"/>
          <w:szCs w:val="24"/>
        </w:rPr>
      </w:pPr>
      <w:r>
        <w:rPr>
          <w:rFonts w:hint="eastAsia" w:ascii="Arial" w:hAnsi="Arial" w:eastAsia="宋体" w:cs="Arial"/>
          <w:kern w:val="0"/>
          <w:sz w:val="28"/>
          <w:szCs w:val="28"/>
          <w:shd w:val="clear" w:fill="FFFFFF"/>
          <w:lang w:val="en-US" w:eastAsia="zh-CN" w:bidi="ar"/>
        </w:rPr>
        <w:t>4、</w:t>
      </w:r>
      <w:r>
        <w:rPr>
          <w:rFonts w:hint="eastAsia" w:ascii="宋体" w:hAnsi="宋体" w:eastAsia="宋体" w:cs="宋体"/>
          <w:kern w:val="0"/>
          <w:sz w:val="28"/>
          <w:szCs w:val="28"/>
          <w:shd w:val="clear" w:fill="FFFFFF"/>
          <w:lang w:val="en-US" w:eastAsia="zh-CN" w:bidi="ar"/>
        </w:rPr>
        <w:t>因重大变故，招标任务取消的。</w:t>
      </w:r>
    </w:p>
    <w:p w14:paraId="5D1EFDB2">
      <w:pPr>
        <w:keepNext w:val="0"/>
        <w:keepLines w:val="0"/>
        <w:pageBreakBefore w:val="0"/>
        <w:widowControl w:val="0"/>
        <w:kinsoku/>
        <w:wordWrap/>
        <w:overflowPunct/>
        <w:topLinePunct w:val="0"/>
        <w:bidi w:val="0"/>
        <w:snapToGrid/>
        <w:spacing w:line="560" w:lineRule="exact"/>
        <w:ind w:firstLine="562" w:firstLineChars="200"/>
        <w:textAlignment w:val="auto"/>
        <w:rPr>
          <w:rFonts w:hint="eastAsia" w:ascii="宋体" w:hAnsi="宋体" w:eastAsia="宋体" w:cs="宋体"/>
          <w:b/>
          <w:bCs/>
          <w:i w:val="0"/>
          <w:iCs w:val="0"/>
          <w:kern w:val="0"/>
          <w:sz w:val="28"/>
          <w:szCs w:val="28"/>
          <w:shd w:val="clear" w:fill="FFFFFF"/>
          <w:lang w:val="en-US" w:eastAsia="zh-CN" w:bidi="ar"/>
        </w:rPr>
      </w:pPr>
      <w:r>
        <w:rPr>
          <w:rFonts w:hint="eastAsia" w:ascii="宋体" w:hAnsi="宋体" w:cs="宋体"/>
          <w:b/>
          <w:bCs/>
          <w:i w:val="0"/>
          <w:iCs w:val="0"/>
          <w:kern w:val="0"/>
          <w:sz w:val="28"/>
          <w:szCs w:val="28"/>
          <w:shd w:val="clear" w:fill="FFFFFF"/>
          <w:lang w:val="en-US" w:eastAsia="zh-CN" w:bidi="ar"/>
        </w:rPr>
        <w:t>十</w:t>
      </w:r>
      <w:r>
        <w:rPr>
          <w:rFonts w:hint="eastAsia" w:ascii="宋体" w:hAnsi="宋体" w:eastAsia="宋体" w:cs="宋体"/>
          <w:b/>
          <w:bCs/>
          <w:i w:val="0"/>
          <w:iCs w:val="0"/>
          <w:kern w:val="0"/>
          <w:sz w:val="28"/>
          <w:szCs w:val="28"/>
          <w:shd w:val="clear" w:fill="FFFFFF"/>
          <w:lang w:val="en-US" w:eastAsia="zh-CN" w:bidi="ar"/>
        </w:rPr>
        <w:t>五、招标日程表</w:t>
      </w:r>
    </w:p>
    <w:tbl>
      <w:tblPr>
        <w:tblStyle w:val="9"/>
        <w:tblW w:w="51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175"/>
        <w:gridCol w:w="2265"/>
        <w:gridCol w:w="3594"/>
      </w:tblGrid>
      <w:tr w14:paraId="426A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463" w:type="pct"/>
            <w:noWrap w:val="0"/>
            <w:vAlign w:val="center"/>
          </w:tcPr>
          <w:p w14:paraId="687DD4A8">
            <w:pPr>
              <w:spacing w:line="360" w:lineRule="auto"/>
              <w:jc w:val="center"/>
              <w:rPr>
                <w:rFonts w:hint="eastAsia" w:ascii="宋体" w:hAnsi="宋体"/>
                <w:b/>
                <w:sz w:val="24"/>
                <w:szCs w:val="24"/>
              </w:rPr>
            </w:pPr>
            <w:r>
              <w:rPr>
                <w:rFonts w:hint="eastAsia" w:ascii="宋体" w:hAnsi="宋体"/>
                <w:b/>
                <w:sz w:val="24"/>
                <w:szCs w:val="24"/>
              </w:rPr>
              <w:t>序号</w:t>
            </w:r>
          </w:p>
        </w:tc>
        <w:tc>
          <w:tcPr>
            <w:tcW w:w="1228" w:type="pct"/>
            <w:noWrap w:val="0"/>
            <w:vAlign w:val="center"/>
          </w:tcPr>
          <w:p w14:paraId="5DF19C60">
            <w:pPr>
              <w:spacing w:line="360" w:lineRule="auto"/>
              <w:jc w:val="center"/>
              <w:rPr>
                <w:rFonts w:hint="eastAsia" w:ascii="宋体" w:hAnsi="宋体"/>
                <w:b/>
                <w:sz w:val="24"/>
                <w:szCs w:val="24"/>
              </w:rPr>
            </w:pPr>
            <w:r>
              <w:rPr>
                <w:rFonts w:hint="eastAsia" w:ascii="宋体" w:hAnsi="宋体"/>
                <w:b/>
                <w:sz w:val="24"/>
                <w:szCs w:val="24"/>
              </w:rPr>
              <w:t>内容</w:t>
            </w:r>
          </w:p>
        </w:tc>
        <w:tc>
          <w:tcPr>
            <w:tcW w:w="1279" w:type="pct"/>
            <w:noWrap w:val="0"/>
            <w:vAlign w:val="center"/>
          </w:tcPr>
          <w:p w14:paraId="12E0733B">
            <w:pPr>
              <w:pStyle w:val="4"/>
              <w:spacing w:line="360" w:lineRule="auto"/>
              <w:jc w:val="center"/>
              <w:rPr>
                <w:rFonts w:hint="eastAsia" w:ascii="宋体" w:hAnsi="宋体" w:eastAsia="宋体"/>
                <w:b/>
                <w:sz w:val="24"/>
                <w:szCs w:val="24"/>
              </w:rPr>
            </w:pPr>
            <w:r>
              <w:rPr>
                <w:rFonts w:hint="eastAsia" w:ascii="宋体" w:hAnsi="宋体" w:eastAsia="宋体"/>
                <w:b/>
                <w:sz w:val="24"/>
                <w:szCs w:val="24"/>
              </w:rPr>
              <w:t>时间</w:t>
            </w:r>
          </w:p>
        </w:tc>
        <w:tc>
          <w:tcPr>
            <w:tcW w:w="2029" w:type="pct"/>
            <w:noWrap w:val="0"/>
            <w:vAlign w:val="center"/>
          </w:tcPr>
          <w:p w14:paraId="1B0194E7">
            <w:pPr>
              <w:spacing w:line="360" w:lineRule="auto"/>
              <w:jc w:val="center"/>
              <w:rPr>
                <w:rFonts w:hint="eastAsia" w:ascii="宋体" w:hAnsi="宋体"/>
                <w:b/>
                <w:sz w:val="24"/>
                <w:szCs w:val="24"/>
              </w:rPr>
            </w:pPr>
            <w:r>
              <w:rPr>
                <w:rFonts w:hint="eastAsia" w:ascii="宋体" w:hAnsi="宋体"/>
                <w:b/>
                <w:sz w:val="24"/>
                <w:szCs w:val="24"/>
              </w:rPr>
              <w:t>地点</w:t>
            </w:r>
          </w:p>
        </w:tc>
      </w:tr>
      <w:tr w14:paraId="222B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63" w:type="pct"/>
            <w:noWrap w:val="0"/>
            <w:vAlign w:val="center"/>
          </w:tcPr>
          <w:p w14:paraId="5E0EF07F">
            <w:pPr>
              <w:spacing w:line="360" w:lineRule="auto"/>
              <w:jc w:val="center"/>
              <w:rPr>
                <w:rFonts w:hint="eastAsia" w:ascii="宋体" w:hAnsi="宋体"/>
                <w:sz w:val="24"/>
                <w:szCs w:val="24"/>
                <w:highlight w:val="none"/>
              </w:rPr>
            </w:pPr>
            <w:r>
              <w:rPr>
                <w:rFonts w:hint="eastAsia" w:ascii="宋体" w:hAnsi="宋体"/>
                <w:sz w:val="24"/>
                <w:szCs w:val="24"/>
                <w:highlight w:val="none"/>
              </w:rPr>
              <w:t>1</w:t>
            </w:r>
          </w:p>
        </w:tc>
        <w:tc>
          <w:tcPr>
            <w:tcW w:w="1228" w:type="pct"/>
            <w:noWrap w:val="0"/>
            <w:vAlign w:val="center"/>
          </w:tcPr>
          <w:p w14:paraId="00474719">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招标</w:t>
            </w:r>
            <w:r>
              <w:rPr>
                <w:rFonts w:hint="eastAsia" w:ascii="宋体" w:hAnsi="宋体"/>
                <w:sz w:val="24"/>
                <w:szCs w:val="24"/>
                <w:highlight w:val="none"/>
              </w:rPr>
              <w:t>文件发布</w:t>
            </w:r>
          </w:p>
        </w:tc>
        <w:tc>
          <w:tcPr>
            <w:tcW w:w="1279" w:type="pct"/>
            <w:noWrap w:val="0"/>
            <w:vAlign w:val="center"/>
          </w:tcPr>
          <w:p w14:paraId="5CF9E5F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2026年10月20日</w:t>
            </w:r>
          </w:p>
          <w:p w14:paraId="7536631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星期二11:00</w:t>
            </w:r>
          </w:p>
        </w:tc>
        <w:tc>
          <w:tcPr>
            <w:tcW w:w="2029" w:type="pct"/>
            <w:noWrap w:val="0"/>
            <w:vAlign w:val="center"/>
          </w:tcPr>
          <w:p w14:paraId="6029590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z w:val="24"/>
                <w:szCs w:val="24"/>
                <w:highlight w:val="none"/>
                <w:lang w:val="en-US" w:eastAsia="zh-CN"/>
              </w:rPr>
            </w:pPr>
            <w:r>
              <w:rPr>
                <w:rFonts w:hint="eastAsia" w:ascii="宋体" w:hAnsi="宋体"/>
                <w:spacing w:val="0"/>
                <w:sz w:val="24"/>
                <w:szCs w:val="24"/>
                <w:highlight w:val="none"/>
                <w:lang w:val="en-US" w:eastAsia="zh-CN"/>
              </w:rPr>
              <w:t>芜湖滨江文旅投资运营有限公司官网</w:t>
            </w:r>
          </w:p>
        </w:tc>
      </w:tr>
      <w:tr w14:paraId="4E62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63" w:type="pct"/>
            <w:noWrap w:val="0"/>
            <w:vAlign w:val="center"/>
          </w:tcPr>
          <w:p w14:paraId="3A115FB8">
            <w:pPr>
              <w:spacing w:line="360" w:lineRule="auto"/>
              <w:jc w:val="center"/>
              <w:rPr>
                <w:rFonts w:hint="eastAsia" w:ascii="宋体" w:hAnsi="宋体"/>
                <w:sz w:val="24"/>
                <w:szCs w:val="24"/>
                <w:highlight w:val="none"/>
              </w:rPr>
            </w:pPr>
            <w:r>
              <w:rPr>
                <w:rFonts w:hint="eastAsia" w:ascii="宋体" w:hAnsi="宋体"/>
                <w:sz w:val="24"/>
                <w:szCs w:val="24"/>
                <w:highlight w:val="none"/>
              </w:rPr>
              <w:t>2</w:t>
            </w:r>
          </w:p>
        </w:tc>
        <w:tc>
          <w:tcPr>
            <w:tcW w:w="1228" w:type="pct"/>
            <w:noWrap w:val="0"/>
            <w:vAlign w:val="center"/>
          </w:tcPr>
          <w:p w14:paraId="51378DCB">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投标</w:t>
            </w:r>
            <w:r>
              <w:rPr>
                <w:rFonts w:hint="eastAsia" w:ascii="宋体" w:hAnsi="宋体"/>
                <w:sz w:val="24"/>
                <w:szCs w:val="24"/>
                <w:highlight w:val="none"/>
              </w:rPr>
              <w:t>文件提交</w:t>
            </w:r>
          </w:p>
        </w:tc>
        <w:tc>
          <w:tcPr>
            <w:tcW w:w="1279" w:type="pct"/>
            <w:noWrap w:val="0"/>
            <w:vAlign w:val="center"/>
          </w:tcPr>
          <w:p w14:paraId="076BC65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2026年10月23日</w:t>
            </w:r>
          </w:p>
          <w:p w14:paraId="4219438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星期五11:00前</w:t>
            </w:r>
          </w:p>
        </w:tc>
        <w:tc>
          <w:tcPr>
            <w:tcW w:w="2029" w:type="pct"/>
            <w:noWrap w:val="0"/>
            <w:vAlign w:val="center"/>
          </w:tcPr>
          <w:p w14:paraId="65A8B73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芜湖市镜湖区华强广场</w:t>
            </w:r>
          </w:p>
          <w:p w14:paraId="6DA0FA5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A栋1407室</w:t>
            </w:r>
          </w:p>
          <w:p w14:paraId="7EA65F4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z w:val="24"/>
                <w:szCs w:val="24"/>
                <w:highlight w:val="none"/>
                <w:lang w:val="en-US" w:eastAsia="zh-CN"/>
              </w:rPr>
            </w:pPr>
            <w:r>
              <w:rPr>
                <w:rFonts w:hint="eastAsia" w:ascii="宋体" w:hAnsi="宋体"/>
                <w:spacing w:val="0"/>
                <w:sz w:val="24"/>
                <w:szCs w:val="24"/>
                <w:highlight w:val="none"/>
                <w:lang w:val="en-US" w:eastAsia="zh-CN"/>
              </w:rPr>
              <w:t>芜湖滨江文旅投资运营有限公司</w:t>
            </w:r>
          </w:p>
        </w:tc>
      </w:tr>
      <w:tr w14:paraId="04D0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3" w:type="pct"/>
            <w:noWrap w:val="0"/>
            <w:vAlign w:val="center"/>
          </w:tcPr>
          <w:p w14:paraId="521707B3">
            <w:pPr>
              <w:spacing w:line="360" w:lineRule="auto"/>
              <w:jc w:val="center"/>
              <w:rPr>
                <w:rFonts w:hint="eastAsia" w:ascii="宋体" w:hAnsi="宋体"/>
                <w:sz w:val="24"/>
                <w:szCs w:val="24"/>
                <w:highlight w:val="none"/>
              </w:rPr>
            </w:pPr>
            <w:r>
              <w:rPr>
                <w:rFonts w:hint="eastAsia" w:ascii="宋体" w:hAnsi="宋体"/>
                <w:sz w:val="24"/>
                <w:szCs w:val="24"/>
                <w:highlight w:val="none"/>
              </w:rPr>
              <w:t>3</w:t>
            </w:r>
          </w:p>
        </w:tc>
        <w:tc>
          <w:tcPr>
            <w:tcW w:w="1228" w:type="pct"/>
            <w:noWrap w:val="0"/>
            <w:vAlign w:val="center"/>
          </w:tcPr>
          <w:p w14:paraId="6BBFB4D9">
            <w:pPr>
              <w:spacing w:line="360" w:lineRule="auto"/>
              <w:jc w:val="center"/>
              <w:rPr>
                <w:rFonts w:hint="eastAsia" w:ascii="宋体" w:hAnsi="宋体"/>
                <w:sz w:val="24"/>
                <w:szCs w:val="24"/>
                <w:highlight w:val="none"/>
              </w:rPr>
            </w:pPr>
            <w:r>
              <w:rPr>
                <w:rFonts w:hint="eastAsia" w:ascii="宋体" w:hAnsi="宋体"/>
                <w:sz w:val="24"/>
                <w:szCs w:val="24"/>
                <w:highlight w:val="none"/>
              </w:rPr>
              <w:t>开标时间、地点</w:t>
            </w:r>
          </w:p>
        </w:tc>
        <w:tc>
          <w:tcPr>
            <w:tcW w:w="1279" w:type="pct"/>
            <w:noWrap w:val="0"/>
            <w:vAlign w:val="center"/>
          </w:tcPr>
          <w:p w14:paraId="5F830BF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2026年10月23日</w:t>
            </w:r>
          </w:p>
          <w:p w14:paraId="0A35A09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星期五11:00</w:t>
            </w:r>
          </w:p>
        </w:tc>
        <w:tc>
          <w:tcPr>
            <w:tcW w:w="2029" w:type="pct"/>
            <w:noWrap w:val="0"/>
            <w:vAlign w:val="center"/>
          </w:tcPr>
          <w:p w14:paraId="42A6B73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芜湖市镜湖区华强广场</w:t>
            </w:r>
          </w:p>
          <w:p w14:paraId="7E9C743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A栋1407室</w:t>
            </w:r>
          </w:p>
          <w:p w14:paraId="407CB1E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z w:val="24"/>
                <w:szCs w:val="24"/>
                <w:highlight w:val="none"/>
              </w:rPr>
            </w:pPr>
            <w:r>
              <w:rPr>
                <w:rFonts w:hint="eastAsia" w:ascii="宋体" w:hAnsi="宋体"/>
                <w:spacing w:val="0"/>
                <w:sz w:val="24"/>
                <w:szCs w:val="24"/>
                <w:highlight w:val="none"/>
                <w:lang w:val="en-US" w:eastAsia="zh-CN"/>
              </w:rPr>
              <w:t>芜湖滨江文旅投资运营有限公司</w:t>
            </w:r>
          </w:p>
        </w:tc>
      </w:tr>
      <w:tr w14:paraId="60B7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000" w:type="pct"/>
            <w:gridSpan w:val="4"/>
            <w:noWrap w:val="0"/>
            <w:vAlign w:val="center"/>
          </w:tcPr>
          <w:p w14:paraId="36122D2B">
            <w:pPr>
              <w:spacing w:line="360" w:lineRule="auto"/>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 xml:space="preserve">联系人： 杨成   ；联系电话：15955155409   </w:t>
            </w:r>
          </w:p>
        </w:tc>
      </w:tr>
    </w:tbl>
    <w:p w14:paraId="06CE0B09">
      <w:pPr>
        <w:spacing w:line="360" w:lineRule="auto"/>
        <w:ind w:firstLine="5160" w:firstLineChars="2150"/>
        <w:rPr>
          <w:rFonts w:hint="eastAsia" w:ascii="宋体" w:hAnsi="宋体"/>
          <w:sz w:val="24"/>
          <w:szCs w:val="24"/>
          <w:highlight w:val="none"/>
          <w:lang w:val="en-US" w:eastAsia="zh-CN"/>
        </w:rPr>
      </w:pPr>
      <w:r>
        <w:rPr>
          <w:rFonts w:hint="eastAsia" w:ascii="宋体" w:hAnsi="宋体"/>
          <w:sz w:val="24"/>
          <w:szCs w:val="24"/>
          <w:highlight w:val="none"/>
        </w:rPr>
        <w:t>日期：</w:t>
      </w:r>
      <w:r>
        <w:rPr>
          <w:rFonts w:hint="eastAsia" w:ascii="宋体" w:hAnsi="宋体"/>
          <w:sz w:val="24"/>
          <w:szCs w:val="24"/>
          <w:highlight w:val="none"/>
          <w:lang w:val="en-US" w:eastAsia="zh-CN"/>
        </w:rPr>
        <w:t xml:space="preserve"> 2026.10.20</w:t>
      </w:r>
    </w:p>
    <w:p w14:paraId="10CBFF7A">
      <w:pPr>
        <w:spacing w:line="360" w:lineRule="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如有意向，请将营业执照、投标报价单于2026年10月23日11:00前密封后送至芜湖市华强广场A栋1407室。</w:t>
      </w:r>
    </w:p>
    <w:p w14:paraId="55499664">
      <w:pPr>
        <w:pStyle w:val="8"/>
        <w:ind w:left="0" w:leftChars="0" w:firstLine="0" w:firstLineChars="0"/>
        <w:rPr>
          <w:rFonts w:hint="eastAsia" w:ascii="宋体" w:hAnsi="宋体" w:cs="宋体"/>
          <w:b/>
          <w:bCs/>
          <w:kern w:val="2"/>
          <w:sz w:val="32"/>
          <w:szCs w:val="32"/>
          <w:lang w:val="en-US" w:eastAsia="zh-CN" w:bidi="ar-SA"/>
        </w:rPr>
      </w:pPr>
    </w:p>
    <w:p w14:paraId="6A07EE09">
      <w:pPr>
        <w:pStyle w:val="8"/>
        <w:ind w:left="0" w:leftChars="0" w:firstLine="0" w:firstLineChars="0"/>
        <w:rPr>
          <w:rFonts w:hint="default" w:ascii="宋体" w:hAnsi="宋体" w:eastAsia="宋体" w:cs="宋体"/>
          <w:b/>
          <w:bCs/>
          <w:kern w:val="2"/>
          <w:sz w:val="32"/>
          <w:szCs w:val="32"/>
          <w:lang w:val="en-US" w:eastAsia="zh-CN" w:bidi="ar-SA"/>
        </w:rPr>
      </w:pPr>
      <w:r>
        <w:rPr>
          <w:rFonts w:hint="eastAsia" w:ascii="宋体" w:hAnsi="宋体" w:cs="宋体"/>
          <w:b/>
          <w:bCs/>
          <w:kern w:val="2"/>
          <w:sz w:val="32"/>
          <w:szCs w:val="32"/>
          <w:lang w:val="en-US" w:eastAsia="zh-CN" w:bidi="ar-SA"/>
        </w:rPr>
        <w:t>附</w:t>
      </w:r>
      <w:r>
        <w:rPr>
          <w:rFonts w:hint="eastAsia" w:ascii="宋体" w:hAnsi="宋体" w:eastAsia="宋体" w:cs="宋体"/>
          <w:b/>
          <w:bCs/>
          <w:kern w:val="2"/>
          <w:sz w:val="32"/>
          <w:szCs w:val="32"/>
          <w:lang w:val="en-US" w:eastAsia="zh-CN" w:bidi="ar-SA"/>
        </w:rPr>
        <w:t>报价单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5ZmM1YjYzMzBmYWJkZDExNWE4ODE2ZDk2ZWQ5MmQifQ=="/>
  </w:docVars>
  <w:rsids>
    <w:rsidRoot w:val="2CC758DF"/>
    <w:rsid w:val="0DC03693"/>
    <w:rsid w:val="0DEC061E"/>
    <w:rsid w:val="0E35459A"/>
    <w:rsid w:val="0E8B200F"/>
    <w:rsid w:val="134D0FBA"/>
    <w:rsid w:val="18EA5CF6"/>
    <w:rsid w:val="1A361CF4"/>
    <w:rsid w:val="26331F50"/>
    <w:rsid w:val="279A56C8"/>
    <w:rsid w:val="2CC758DF"/>
    <w:rsid w:val="36802329"/>
    <w:rsid w:val="38FB7F5C"/>
    <w:rsid w:val="39C20982"/>
    <w:rsid w:val="4047081D"/>
    <w:rsid w:val="44BF3C00"/>
    <w:rsid w:val="467B4E31"/>
    <w:rsid w:val="4D893C0E"/>
    <w:rsid w:val="4D9117CC"/>
    <w:rsid w:val="4F041DA9"/>
    <w:rsid w:val="514A3302"/>
    <w:rsid w:val="52800CFD"/>
    <w:rsid w:val="52923035"/>
    <w:rsid w:val="623164DE"/>
    <w:rsid w:val="65D41B30"/>
    <w:rsid w:val="6C4D7ABB"/>
    <w:rsid w:val="70574AC6"/>
    <w:rsid w:val="7825797A"/>
    <w:rsid w:val="7F1D3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jc w:val="center"/>
      <w:outlineLvl w:val="0"/>
    </w:pPr>
    <w:rPr>
      <w:rFonts w:eastAsia="方正小标宋简体" w:asciiTheme="minorAscii" w:hAnsiTheme="minorAscii"/>
      <w:kern w:val="44"/>
      <w:sz w:val="44"/>
      <w:szCs w:val="22"/>
    </w:rPr>
  </w:style>
  <w:style w:type="paragraph" w:styleId="2">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4">
    <w:name w:val="Salutation"/>
    <w:basedOn w:val="1"/>
    <w:next w:val="1"/>
    <w:autoRedefine/>
    <w:qFormat/>
    <w:uiPriority w:val="0"/>
    <w:rPr>
      <w:rFonts w:ascii="仿宋_GB2312" w:eastAsia="仿宋_GB2312"/>
      <w:sz w:val="28"/>
      <w:szCs w:val="20"/>
    </w:rPr>
  </w:style>
  <w:style w:type="paragraph" w:styleId="5">
    <w:name w:val="Body Text Indent"/>
    <w:basedOn w:val="1"/>
    <w:next w:val="6"/>
    <w:autoRedefine/>
    <w:qFormat/>
    <w:uiPriority w:val="0"/>
    <w:pPr>
      <w:spacing w:line="360" w:lineRule="auto"/>
      <w:ind w:firstLine="600" w:firstLineChars="250"/>
    </w:pPr>
    <w:rPr>
      <w:rFonts w:ascii="宋体" w:hAnsi="宋体"/>
      <w:sz w:val="24"/>
    </w:rPr>
  </w:style>
  <w:style w:type="paragraph" w:styleId="6">
    <w:name w:val="envelope return"/>
    <w:basedOn w:val="1"/>
    <w:autoRedefine/>
    <w:qFormat/>
    <w:uiPriority w:val="0"/>
    <w:pPr>
      <w:widowControl/>
    </w:pPr>
    <w:rPr>
      <w:kern w:val="0"/>
      <w:sz w:val="22"/>
      <w:szCs w:val="20"/>
      <w:lang w:val="en-GB" w:eastAsia="en-US"/>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5"/>
    <w:autoRedefine/>
    <w:qFormat/>
    <w:uiPriority w:val="0"/>
    <w:pPr>
      <w:spacing w:before="0" w:after="120" w:line="240" w:lineRule="auto"/>
      <w:ind w:left="420" w:firstLine="0" w:firstLineChars="0"/>
    </w:pPr>
    <w:rPr>
      <w:rFonts w:ascii="Times New Roman" w:hAnsi="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1098</Words>
  <Characters>1205</Characters>
  <Lines>0</Lines>
  <Paragraphs>0</Paragraphs>
  <TotalTime>19</TotalTime>
  <ScaleCrop>false</ScaleCrop>
  <LinksUpToDate>false</LinksUpToDate>
  <CharactersWithSpaces>1216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2024-05-09T01:10:00Z</dcterms:created>
  <dc:creator>丰文涛</dc:creator>
  <cp:lastModifiedBy>从今以后</cp:lastModifiedBy>
  <dcterms:modified xsi:type="dcterms:W3CDTF">2026-10-19T13:44:57Z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61B387C571354475B7E75A33947B1055_13</vt:lpwstr>
  </property>
  <property fmtid="{D5CDD505-2E9C-101B-9397-08002B2CF9AE}" pid="4" name="KSOTemplateDocerSaveRecord">
    <vt:lpwstr>eyJoZGlkIjoiMjlmOGQ5ZTc4ZTI4YjU4NGJjMGU1ZTNiYTMxZjYyM2MiLCJ1c2VySWQiOiI0NDkzODk2MjYifQ==</vt:lpwstr>
  </property>
</Properties>
</file>