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84F32B">
      <w:pPr>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val="en-US" w:eastAsia="zh-CN"/>
        </w:rPr>
        <w:t>招标</w:t>
      </w:r>
      <w:r>
        <w:rPr>
          <w:rFonts w:hint="eastAsia" w:ascii="方正小标宋简体" w:hAnsi="方正小标宋简体" w:eastAsia="方正小标宋简体" w:cs="方正小标宋简体"/>
          <w:b w:val="0"/>
          <w:bCs/>
          <w:sz w:val="44"/>
          <w:szCs w:val="44"/>
        </w:rPr>
        <w:t>文件</w:t>
      </w:r>
    </w:p>
    <w:p w14:paraId="5C7B7058">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一、</w:t>
      </w:r>
      <w:r>
        <w:rPr>
          <w:rFonts w:hint="eastAsia" w:ascii="黑体" w:hAnsi="黑体" w:eastAsia="黑体" w:cs="黑体"/>
          <w:b w:val="0"/>
          <w:bCs w:val="0"/>
          <w:sz w:val="24"/>
          <w:szCs w:val="24"/>
          <w:lang w:val="en-US" w:eastAsia="zh-CN"/>
        </w:rPr>
        <w:t>招标</w:t>
      </w:r>
      <w:r>
        <w:rPr>
          <w:rFonts w:hint="eastAsia" w:ascii="黑体" w:hAnsi="黑体" w:eastAsia="黑体" w:cs="黑体"/>
          <w:b w:val="0"/>
          <w:bCs w:val="0"/>
          <w:sz w:val="24"/>
          <w:szCs w:val="24"/>
        </w:rPr>
        <w:t>需求</w:t>
      </w:r>
    </w:p>
    <w:p w14:paraId="1441F4C5">
      <w:pPr>
        <w:keepNext w:val="0"/>
        <w:keepLines w:val="0"/>
        <w:pageBreakBefore w:val="0"/>
        <w:widowControl w:val="0"/>
        <w:kinsoku/>
        <w:wordWrap/>
        <w:overflowPunct/>
        <w:topLinePunct w:val="0"/>
        <w:autoSpaceDE w:val="0"/>
        <w:autoSpaceDN w:val="0"/>
        <w:bidi w:val="0"/>
        <w:adjustRightInd w:val="0"/>
        <w:snapToGrid/>
        <w:spacing w:line="560" w:lineRule="exact"/>
        <w:ind w:firstLine="480" w:firstLineChars="200"/>
        <w:jc w:val="left"/>
        <w:textAlignment w:val="auto"/>
        <w:rPr>
          <w:rFonts w:hint="eastAsia" w:ascii="宋体" w:hAnsi="宋体"/>
          <w:sz w:val="24"/>
          <w:szCs w:val="24"/>
          <w:highlight w:val="none"/>
          <w:lang w:val="en-US" w:eastAsia="zh-CN"/>
        </w:rPr>
      </w:pPr>
      <w:r>
        <w:rPr>
          <w:rFonts w:hint="eastAsia" w:ascii="宋体" w:hAnsi="宋体"/>
          <w:sz w:val="24"/>
          <w:szCs w:val="24"/>
        </w:rPr>
        <w:t>1、</w:t>
      </w:r>
      <w:r>
        <w:rPr>
          <w:rFonts w:hint="eastAsia" w:ascii="宋体" w:hAnsi="宋体"/>
          <w:sz w:val="24"/>
          <w:szCs w:val="24"/>
          <w:lang w:val="en-US" w:eastAsia="zh-CN"/>
        </w:rPr>
        <w:t>招标人</w:t>
      </w:r>
      <w:r>
        <w:rPr>
          <w:rFonts w:hint="eastAsia" w:ascii="宋体" w:hAnsi="宋体"/>
          <w:sz w:val="24"/>
          <w:szCs w:val="24"/>
        </w:rPr>
        <w:t>：</w:t>
      </w:r>
      <w:r>
        <w:rPr>
          <w:rFonts w:hint="eastAsia" w:ascii="宋体" w:hAnsi="宋体"/>
          <w:sz w:val="24"/>
          <w:szCs w:val="24"/>
          <w:lang w:val="en-US" w:eastAsia="zh-CN"/>
        </w:rPr>
        <w:t xml:space="preserve"> </w:t>
      </w:r>
      <w:r>
        <w:rPr>
          <w:rFonts w:hint="eastAsia" w:ascii="宋体" w:hAnsi="宋体"/>
          <w:sz w:val="24"/>
          <w:szCs w:val="24"/>
          <w:highlight w:val="none"/>
          <w:lang w:val="en-US" w:eastAsia="zh-CN"/>
        </w:rPr>
        <w:t>芜湖滨江文旅投资运营有限公司</w:t>
      </w:r>
    </w:p>
    <w:p w14:paraId="480C06A6">
      <w:pPr>
        <w:keepNext w:val="0"/>
        <w:keepLines w:val="0"/>
        <w:pageBreakBefore w:val="0"/>
        <w:widowControl w:val="0"/>
        <w:kinsoku/>
        <w:wordWrap/>
        <w:overflowPunct/>
        <w:topLinePunct w:val="0"/>
        <w:autoSpaceDE w:val="0"/>
        <w:autoSpaceDN w:val="0"/>
        <w:bidi w:val="0"/>
        <w:adjustRightInd w:val="0"/>
        <w:snapToGrid/>
        <w:spacing w:line="560" w:lineRule="exact"/>
        <w:ind w:firstLine="480" w:firstLineChars="200"/>
        <w:jc w:val="left"/>
        <w:textAlignment w:val="auto"/>
        <w:rPr>
          <w:rFonts w:hint="eastAsia" w:ascii="宋体" w:hAnsi="宋体"/>
          <w:sz w:val="24"/>
          <w:szCs w:val="24"/>
          <w:lang w:val="en-US" w:eastAsia="zh-CN"/>
        </w:rPr>
      </w:pPr>
      <w:r>
        <w:rPr>
          <w:rFonts w:hint="eastAsia" w:ascii="宋体" w:hAnsi="宋体"/>
          <w:sz w:val="24"/>
          <w:szCs w:val="24"/>
        </w:rPr>
        <w:t>2、项目名称：</w:t>
      </w:r>
      <w:r>
        <w:rPr>
          <w:rFonts w:hint="eastAsia" w:ascii="宋体" w:hAnsi="宋体" w:cs="宋体"/>
          <w:color w:val="auto"/>
          <w:sz w:val="24"/>
          <w:highlight w:val="none"/>
          <w:u w:val="none"/>
          <w:shd w:val="clear" w:color="auto" w:fill="auto"/>
          <w:lang w:eastAsia="zh-CN"/>
        </w:rPr>
        <w:t>芜湖老船厂1900项目</w:t>
      </w:r>
      <w:r>
        <w:rPr>
          <w:rFonts w:hint="eastAsia" w:ascii="宋体" w:hAnsi="宋体" w:cs="宋体"/>
          <w:color w:val="auto"/>
          <w:sz w:val="24"/>
          <w:highlight w:val="none"/>
          <w:u w:val="none"/>
          <w:shd w:val="clear" w:color="auto" w:fill="auto"/>
          <w:lang w:val="en-US" w:eastAsia="zh-CN"/>
        </w:rPr>
        <w:t>1</w:t>
      </w:r>
      <w:r>
        <w:rPr>
          <w:rFonts w:hint="eastAsia" w:ascii="宋体" w:hAnsi="宋体" w:cs="宋体"/>
          <w:color w:val="auto"/>
          <w:sz w:val="24"/>
          <w:highlight w:val="none"/>
          <w:u w:val="none"/>
          <w:shd w:val="clear" w:color="auto" w:fill="auto"/>
          <w:lang w:eastAsia="zh-CN"/>
        </w:rPr>
        <w:t>#地块亮化工程</w:t>
      </w:r>
    </w:p>
    <w:p w14:paraId="57A8C151">
      <w:pPr>
        <w:keepNext w:val="0"/>
        <w:keepLines w:val="0"/>
        <w:pageBreakBefore w:val="0"/>
        <w:widowControl w:val="0"/>
        <w:kinsoku/>
        <w:wordWrap/>
        <w:overflowPunct/>
        <w:topLinePunct w:val="0"/>
        <w:autoSpaceDE w:val="0"/>
        <w:autoSpaceDN w:val="0"/>
        <w:bidi w:val="0"/>
        <w:adjustRightInd w:val="0"/>
        <w:snapToGrid/>
        <w:spacing w:line="560" w:lineRule="exact"/>
        <w:ind w:firstLine="480" w:firstLineChars="200"/>
        <w:jc w:val="left"/>
        <w:textAlignment w:val="auto"/>
        <w:rPr>
          <w:rFonts w:hint="eastAsia" w:ascii="宋体" w:hAnsi="宋体"/>
          <w:sz w:val="24"/>
          <w:szCs w:val="24"/>
          <w:lang w:val="en-US" w:eastAsia="zh-CN"/>
        </w:rPr>
      </w:pPr>
      <w:r>
        <w:rPr>
          <w:rFonts w:hint="eastAsia" w:ascii="宋体" w:hAnsi="宋体"/>
          <w:sz w:val="24"/>
          <w:szCs w:val="24"/>
        </w:rPr>
        <w:t>3、项目概况：</w:t>
      </w:r>
      <w:r>
        <w:rPr>
          <w:rFonts w:hint="eastAsia" w:ascii="宋体" w:hAnsi="宋体"/>
          <w:sz w:val="24"/>
          <w:szCs w:val="24"/>
          <w:lang w:val="en-US" w:eastAsia="zh-CN"/>
        </w:rPr>
        <w:t>芜湖老船厂1900项目</w:t>
      </w:r>
      <w:r>
        <w:rPr>
          <w:rFonts w:hint="eastAsia" w:ascii="宋体" w:hAnsi="宋体" w:eastAsia="宋体" w:cs="宋体"/>
          <w:color w:val="auto"/>
          <w:sz w:val="24"/>
          <w:highlight w:val="none"/>
          <w:u w:val="none"/>
          <w:shd w:val="clear" w:color="auto" w:fill="auto"/>
          <w:lang w:val="en-US" w:eastAsia="zh-CN"/>
        </w:rPr>
        <w:t>1#地块共计3栋住宅楼，分别为1#楼（23层）、2#楼（23层）、3#楼（18层）。</w:t>
      </w:r>
    </w:p>
    <w:p w14:paraId="123235D0">
      <w:pPr>
        <w:keepNext w:val="0"/>
        <w:keepLines w:val="0"/>
        <w:pageBreakBefore w:val="0"/>
        <w:widowControl w:val="0"/>
        <w:kinsoku/>
        <w:wordWrap/>
        <w:overflowPunct/>
        <w:topLinePunct w:val="0"/>
        <w:autoSpaceDE w:val="0"/>
        <w:autoSpaceDN w:val="0"/>
        <w:bidi w:val="0"/>
        <w:adjustRightInd w:val="0"/>
        <w:snapToGrid/>
        <w:spacing w:line="560" w:lineRule="exact"/>
        <w:ind w:firstLine="480" w:firstLineChars="200"/>
        <w:jc w:val="left"/>
        <w:textAlignment w:val="auto"/>
        <w:rPr>
          <w:rFonts w:hint="eastAsia" w:ascii="宋体" w:hAnsi="宋体" w:cs="宋体"/>
          <w:bCs/>
          <w:snapToGrid w:val="0"/>
          <w:color w:val="auto"/>
          <w:kern w:val="0"/>
          <w:sz w:val="24"/>
          <w:highlight w:val="none"/>
          <w:u w:val="none"/>
          <w:shd w:val="clear" w:color="auto" w:fill="auto"/>
          <w:lang w:val="en-US" w:eastAsia="zh-CN"/>
        </w:rPr>
      </w:pPr>
      <w:r>
        <w:rPr>
          <w:rFonts w:hint="eastAsia" w:ascii="宋体" w:hAnsi="宋体"/>
          <w:sz w:val="24"/>
          <w:szCs w:val="24"/>
          <w:lang w:val="en-US" w:eastAsia="zh-CN"/>
        </w:rPr>
        <w:t>4、招标范围：</w:t>
      </w:r>
      <w:r>
        <w:rPr>
          <w:rFonts w:hint="eastAsia" w:ascii="宋体" w:hAnsi="宋体" w:cs="宋体"/>
          <w:bCs/>
          <w:snapToGrid w:val="0"/>
          <w:color w:val="auto"/>
          <w:kern w:val="0"/>
          <w:sz w:val="24"/>
          <w:highlight w:val="none"/>
          <w:u w:val="none"/>
          <w:shd w:val="clear" w:color="auto" w:fill="auto"/>
          <w:lang w:val="en-US" w:eastAsia="zh-CN"/>
        </w:rPr>
        <w:t>包含</w:t>
      </w:r>
      <w:r>
        <w:rPr>
          <w:rFonts w:hint="eastAsia" w:ascii="宋体" w:hAnsi="宋体" w:eastAsia="宋体" w:cs="宋体"/>
          <w:color w:val="auto"/>
          <w:sz w:val="24"/>
          <w:highlight w:val="none"/>
          <w:u w:val="none"/>
          <w:shd w:val="clear" w:color="auto" w:fill="auto"/>
          <w:lang w:val="en-US" w:eastAsia="zh-CN"/>
        </w:rPr>
        <w:t>3栋住宅楼</w:t>
      </w:r>
      <w:r>
        <w:rPr>
          <w:rFonts w:hint="eastAsia" w:ascii="宋体" w:hAnsi="宋体" w:cs="宋体"/>
          <w:bCs/>
          <w:snapToGrid w:val="0"/>
          <w:color w:val="auto"/>
          <w:kern w:val="0"/>
          <w:sz w:val="24"/>
          <w:highlight w:val="none"/>
          <w:u w:val="none"/>
          <w:shd w:val="clear" w:color="auto" w:fill="auto"/>
          <w:lang w:val="en-US" w:eastAsia="zh-CN"/>
        </w:rPr>
        <w:t>亮化管线、设备、灯具、桥架、调试、运行及设计图纸范围内全部内容，包含材料运输、验收、移交及维保售后服务。</w:t>
      </w:r>
    </w:p>
    <w:p w14:paraId="71FBC0A6">
      <w:pPr>
        <w:keepNext w:val="0"/>
        <w:keepLines w:val="0"/>
        <w:pageBreakBefore w:val="0"/>
        <w:widowControl w:val="0"/>
        <w:kinsoku/>
        <w:wordWrap/>
        <w:overflowPunct/>
        <w:topLinePunct w:val="0"/>
        <w:autoSpaceDE w:val="0"/>
        <w:autoSpaceDN w:val="0"/>
        <w:bidi w:val="0"/>
        <w:adjustRightInd w:val="0"/>
        <w:snapToGrid/>
        <w:spacing w:line="560" w:lineRule="exact"/>
        <w:ind w:firstLine="480" w:firstLineChars="200"/>
        <w:jc w:val="left"/>
        <w:textAlignment w:val="auto"/>
        <w:rPr>
          <w:rFonts w:hint="default" w:ascii="宋体" w:hAnsi="宋体"/>
          <w:sz w:val="24"/>
          <w:szCs w:val="24"/>
          <w:lang w:val="en-US"/>
        </w:rPr>
      </w:pPr>
      <w:r>
        <w:rPr>
          <w:rFonts w:hint="eastAsia" w:ascii="宋体" w:hAnsi="宋体"/>
          <w:sz w:val="24"/>
          <w:szCs w:val="24"/>
          <w:lang w:val="en-US" w:eastAsia="zh-CN"/>
        </w:rPr>
        <w:t>5</w:t>
      </w:r>
      <w:r>
        <w:rPr>
          <w:rFonts w:hint="eastAsia" w:ascii="宋体" w:hAnsi="宋体"/>
          <w:sz w:val="24"/>
          <w:szCs w:val="24"/>
        </w:rPr>
        <w:t>、招标控制价</w:t>
      </w:r>
      <w:r>
        <w:rPr>
          <w:rFonts w:hint="eastAsia" w:ascii="宋体" w:hAnsi="宋体"/>
          <w:sz w:val="24"/>
          <w:szCs w:val="24"/>
          <w:lang w:val="en-US" w:eastAsia="zh-CN"/>
        </w:rPr>
        <w:t>：288898.48元（含9%税点）。</w:t>
      </w:r>
    </w:p>
    <w:p w14:paraId="50E5F4BF">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二、</w:t>
      </w:r>
      <w:r>
        <w:rPr>
          <w:rFonts w:hint="eastAsia" w:ascii="黑体" w:hAnsi="黑体" w:eastAsia="黑体" w:cs="黑体"/>
          <w:b w:val="0"/>
          <w:bCs w:val="0"/>
          <w:sz w:val="24"/>
          <w:szCs w:val="24"/>
          <w:lang w:val="en-US" w:eastAsia="zh-CN"/>
        </w:rPr>
        <w:t>投标人</w:t>
      </w:r>
      <w:r>
        <w:rPr>
          <w:rFonts w:hint="eastAsia" w:ascii="黑体" w:hAnsi="黑体" w:eastAsia="黑体" w:cs="黑体"/>
          <w:b w:val="0"/>
          <w:bCs w:val="0"/>
          <w:sz w:val="24"/>
          <w:szCs w:val="24"/>
        </w:rPr>
        <w:t>资格条件</w:t>
      </w:r>
    </w:p>
    <w:p w14:paraId="2C287F0F">
      <w:pPr>
        <w:keepNext w:val="0"/>
        <w:keepLines w:val="0"/>
        <w:pageBreakBefore w:val="0"/>
        <w:widowControl w:val="0"/>
        <w:kinsoku/>
        <w:wordWrap/>
        <w:overflowPunct/>
        <w:topLinePunct w:val="0"/>
        <w:autoSpaceDE w:val="0"/>
        <w:autoSpaceDN w:val="0"/>
        <w:bidi w:val="0"/>
        <w:adjustRightInd w:val="0"/>
        <w:snapToGrid/>
        <w:spacing w:line="560" w:lineRule="exact"/>
        <w:ind w:firstLine="480" w:firstLineChars="200"/>
        <w:jc w:val="left"/>
        <w:textAlignment w:val="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hint="eastAsia" w:ascii="宋体" w:hAnsi="宋体"/>
          <w:color w:val="000000" w:themeColor="text1"/>
          <w:sz w:val="24"/>
          <w:szCs w:val="24"/>
          <w:lang w:val="en-US" w:eastAsia="zh-CN"/>
          <w14:textFill>
            <w14:solidFill>
              <w14:schemeClr w14:val="tx1"/>
            </w14:solidFill>
          </w14:textFill>
        </w:rPr>
        <w:t>投标人</w:t>
      </w:r>
      <w:r>
        <w:rPr>
          <w:rFonts w:hint="eastAsia" w:ascii="宋体" w:hAnsi="宋体"/>
          <w:color w:val="000000" w:themeColor="text1"/>
          <w:sz w:val="24"/>
          <w:szCs w:val="24"/>
          <w14:textFill>
            <w14:solidFill>
              <w14:schemeClr w14:val="tx1"/>
            </w14:solidFill>
          </w14:textFill>
        </w:rPr>
        <w:t>须具备独立法人资格、具有有效的营业执照。</w:t>
      </w:r>
    </w:p>
    <w:p w14:paraId="46B4C84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kern w:val="0"/>
          <w:sz w:val="24"/>
          <w:highlight w:val="none"/>
          <w:u w:val="none"/>
          <w:shd w:val="clear" w:color="auto" w:fill="auto"/>
        </w:rPr>
      </w:pPr>
      <w:r>
        <w:rPr>
          <w:rFonts w:hint="eastAsia" w:ascii="宋体" w:hAnsi="宋体"/>
          <w:color w:val="000000" w:themeColor="text1"/>
          <w:sz w:val="24"/>
          <w:szCs w:val="24"/>
          <w:lang w:val="en-US" w:eastAsia="zh-CN"/>
          <w14:textFill>
            <w14:solidFill>
              <w14:schemeClr w14:val="tx1"/>
            </w14:solidFill>
          </w14:textFill>
        </w:rPr>
        <w:t>2</w:t>
      </w:r>
      <w:r>
        <w:rPr>
          <w:rFonts w:hint="eastAsia" w:ascii="宋体" w:hAnsi="宋体"/>
          <w:color w:val="000000" w:themeColor="text1"/>
          <w:sz w:val="24"/>
          <w:szCs w:val="24"/>
          <w14:textFill>
            <w14:solidFill>
              <w14:schemeClr w14:val="tx1"/>
            </w14:solidFill>
          </w14:textFill>
        </w:rPr>
        <w:t>、</w:t>
      </w:r>
      <w:r>
        <w:rPr>
          <w:rFonts w:hint="eastAsia" w:ascii="宋体" w:hAnsi="宋体" w:cs="宋体"/>
          <w:color w:val="auto"/>
          <w:kern w:val="0"/>
          <w:sz w:val="24"/>
          <w:highlight w:val="none"/>
          <w:u w:val="none"/>
          <w:shd w:val="clear" w:color="auto" w:fill="auto"/>
        </w:rPr>
        <w:t>投标人应依法设立并具备承担本招标项目的如下条件：</w:t>
      </w:r>
    </w:p>
    <w:p w14:paraId="5F916C5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kern w:val="0"/>
          <w:sz w:val="24"/>
          <w:highlight w:val="none"/>
          <w:u w:val="none"/>
          <w:shd w:val="clear" w:color="auto" w:fill="auto"/>
        </w:rPr>
      </w:pPr>
      <w:r>
        <w:rPr>
          <w:rFonts w:hint="eastAsia" w:ascii="宋体" w:hAnsi="宋体" w:cs="宋体"/>
          <w:color w:val="auto"/>
          <w:kern w:val="0"/>
          <w:sz w:val="24"/>
          <w:highlight w:val="none"/>
          <w:u w:val="none"/>
          <w:shd w:val="clear" w:color="auto" w:fill="auto"/>
          <w:lang w:val="en-US" w:eastAsia="zh-CN"/>
        </w:rPr>
        <w:t>2.1</w:t>
      </w:r>
      <w:r>
        <w:rPr>
          <w:rFonts w:hint="eastAsia" w:ascii="宋体" w:hAnsi="宋体" w:cs="宋体"/>
          <w:color w:val="auto"/>
          <w:kern w:val="0"/>
          <w:sz w:val="24"/>
          <w:highlight w:val="none"/>
          <w:u w:val="none"/>
          <w:shd w:val="clear" w:color="auto" w:fill="auto"/>
          <w:lang w:eastAsia="zh-CN"/>
        </w:rPr>
        <w:t>、</w:t>
      </w:r>
      <w:r>
        <w:rPr>
          <w:rFonts w:hint="eastAsia" w:ascii="宋体" w:hAnsi="宋体" w:cs="宋体"/>
          <w:color w:val="auto"/>
          <w:kern w:val="0"/>
          <w:sz w:val="24"/>
          <w:highlight w:val="none"/>
          <w:u w:val="none"/>
          <w:shd w:val="clear" w:color="auto" w:fill="auto"/>
        </w:rPr>
        <w:t>投标人资质要求：</w:t>
      </w:r>
      <w:r>
        <w:rPr>
          <w:rFonts w:hint="eastAsia" w:ascii="宋体" w:hAnsi="宋体" w:cs="宋体"/>
          <w:color w:val="auto"/>
          <w:kern w:val="0"/>
          <w:sz w:val="24"/>
          <w:highlight w:val="none"/>
          <w:u w:val="none"/>
          <w:shd w:val="clear" w:color="auto" w:fill="auto"/>
          <w:lang w:val="en-US" w:eastAsia="zh-CN"/>
        </w:rPr>
        <w:t>须</w:t>
      </w:r>
      <w:r>
        <w:rPr>
          <w:rFonts w:hint="eastAsia" w:ascii="宋体" w:hAnsi="宋体" w:cs="宋体"/>
          <w:color w:val="auto"/>
          <w:kern w:val="0"/>
          <w:sz w:val="24"/>
          <w:highlight w:val="none"/>
          <w:u w:val="none"/>
          <w:shd w:val="clear" w:color="auto" w:fill="auto"/>
        </w:rPr>
        <w:t>同时满足下列条件：</w:t>
      </w:r>
    </w:p>
    <w:p w14:paraId="652D1B6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kern w:val="0"/>
          <w:sz w:val="24"/>
          <w:highlight w:val="none"/>
          <w:u w:val="none"/>
          <w:shd w:val="clear" w:color="auto" w:fill="auto"/>
          <w:lang w:eastAsia="zh-CN"/>
        </w:rPr>
      </w:pPr>
      <w:r>
        <w:rPr>
          <w:rFonts w:hint="eastAsia" w:ascii="宋体" w:hAnsi="宋体" w:cs="宋体"/>
          <w:color w:val="auto"/>
          <w:kern w:val="0"/>
          <w:sz w:val="24"/>
          <w:highlight w:val="none"/>
          <w:u w:val="none"/>
          <w:shd w:val="clear" w:color="auto" w:fill="auto"/>
          <w:lang w:eastAsia="zh-CN"/>
        </w:rPr>
        <w:t>（</w:t>
      </w:r>
      <w:r>
        <w:rPr>
          <w:rFonts w:hint="eastAsia" w:ascii="宋体" w:hAnsi="宋体" w:cs="宋体"/>
          <w:color w:val="auto"/>
          <w:kern w:val="0"/>
          <w:sz w:val="24"/>
          <w:highlight w:val="none"/>
          <w:u w:val="none"/>
          <w:shd w:val="clear" w:color="auto" w:fill="auto"/>
          <w:lang w:val="en-US" w:eastAsia="zh-CN"/>
        </w:rPr>
        <w:t>1</w:t>
      </w:r>
      <w:r>
        <w:rPr>
          <w:rFonts w:hint="eastAsia" w:ascii="宋体" w:hAnsi="宋体" w:cs="宋体"/>
          <w:color w:val="auto"/>
          <w:kern w:val="0"/>
          <w:sz w:val="24"/>
          <w:highlight w:val="none"/>
          <w:u w:val="none"/>
          <w:shd w:val="clear" w:color="auto" w:fill="auto"/>
          <w:lang w:eastAsia="zh-CN"/>
        </w:rPr>
        <w:t>）具有城市及道路照明工程专业承包</w:t>
      </w:r>
      <w:r>
        <w:rPr>
          <w:rFonts w:hint="eastAsia" w:ascii="宋体" w:hAnsi="宋体" w:cs="宋体"/>
          <w:color w:val="auto"/>
          <w:kern w:val="0"/>
          <w:sz w:val="24"/>
          <w:highlight w:val="none"/>
          <w:u w:val="none"/>
          <w:shd w:val="clear" w:color="auto" w:fill="auto"/>
          <w:lang w:val="en-US" w:eastAsia="zh-CN"/>
        </w:rPr>
        <w:t>贰</w:t>
      </w:r>
      <w:r>
        <w:rPr>
          <w:rFonts w:hint="eastAsia" w:ascii="宋体" w:hAnsi="宋体" w:cs="宋体"/>
          <w:color w:val="auto"/>
          <w:kern w:val="0"/>
          <w:sz w:val="24"/>
          <w:highlight w:val="none"/>
          <w:u w:val="none"/>
          <w:shd w:val="clear" w:color="auto" w:fill="auto"/>
          <w:lang w:eastAsia="zh-CN"/>
        </w:rPr>
        <w:t>级及以上资质；</w:t>
      </w:r>
    </w:p>
    <w:p w14:paraId="154A248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kern w:val="0"/>
          <w:sz w:val="24"/>
          <w:highlight w:val="none"/>
          <w:u w:val="none"/>
          <w:shd w:val="clear" w:color="auto" w:fill="auto"/>
        </w:rPr>
      </w:pPr>
      <w:r>
        <w:rPr>
          <w:rFonts w:hint="eastAsia" w:ascii="宋体" w:hAnsi="宋体" w:cs="宋体"/>
          <w:color w:val="auto"/>
          <w:kern w:val="0"/>
          <w:sz w:val="24"/>
          <w:highlight w:val="none"/>
          <w:u w:val="none"/>
          <w:shd w:val="clear" w:color="auto" w:fill="auto"/>
          <w:lang w:eastAsia="zh-CN"/>
        </w:rPr>
        <w:t>（</w:t>
      </w:r>
      <w:r>
        <w:rPr>
          <w:rFonts w:hint="eastAsia" w:ascii="宋体" w:hAnsi="宋体" w:cs="宋体"/>
          <w:color w:val="auto"/>
          <w:kern w:val="0"/>
          <w:sz w:val="24"/>
          <w:highlight w:val="none"/>
          <w:u w:val="none"/>
          <w:shd w:val="clear" w:color="auto" w:fill="auto"/>
          <w:lang w:val="en-US" w:eastAsia="zh-CN"/>
        </w:rPr>
        <w:t>2</w:t>
      </w:r>
      <w:r>
        <w:rPr>
          <w:rFonts w:hint="eastAsia" w:ascii="宋体" w:hAnsi="宋体" w:cs="宋体"/>
          <w:color w:val="auto"/>
          <w:kern w:val="0"/>
          <w:sz w:val="24"/>
          <w:highlight w:val="none"/>
          <w:u w:val="none"/>
          <w:shd w:val="clear" w:color="auto" w:fill="auto"/>
          <w:lang w:eastAsia="zh-CN"/>
        </w:rPr>
        <w:t>）具有有效的安全生产许可证。</w:t>
      </w:r>
    </w:p>
    <w:p w14:paraId="614B006C">
      <w:pPr>
        <w:keepNext w:val="0"/>
        <w:keepLines w:val="0"/>
        <w:pageBreakBefore w:val="0"/>
        <w:widowControl w:val="0"/>
        <w:shd w:val="clear" w:color="auto" w:fill="auto"/>
        <w:kinsoku/>
        <w:wordWrap/>
        <w:overflowPunct/>
        <w:topLinePunct w:val="0"/>
        <w:autoSpaceDE/>
        <w:autoSpaceDN/>
        <w:bidi w:val="0"/>
        <w:spacing w:line="360" w:lineRule="auto"/>
        <w:ind w:firstLine="480" w:firstLineChars="200"/>
        <w:textAlignment w:val="auto"/>
        <w:rPr>
          <w:rFonts w:hint="eastAsia" w:ascii="宋体" w:hAnsi="宋体" w:cs="宋体"/>
          <w:color w:val="auto"/>
          <w:kern w:val="0"/>
          <w:sz w:val="24"/>
          <w:highlight w:val="none"/>
          <w:u w:val="none"/>
          <w:shd w:val="clear" w:color="auto" w:fill="auto"/>
        </w:rPr>
      </w:pPr>
      <w:r>
        <w:rPr>
          <w:rFonts w:hint="eastAsia" w:ascii="宋体" w:hAnsi="宋体" w:cs="宋体"/>
          <w:color w:val="auto"/>
          <w:kern w:val="0"/>
          <w:sz w:val="24"/>
          <w:highlight w:val="none"/>
          <w:u w:val="none"/>
          <w:shd w:val="clear" w:color="auto" w:fill="auto"/>
          <w:lang w:val="en-US" w:eastAsia="zh-CN"/>
        </w:rPr>
        <w:t>2</w:t>
      </w:r>
      <w:r>
        <w:rPr>
          <w:rFonts w:hint="eastAsia" w:ascii="宋体" w:hAnsi="宋体" w:cs="宋体"/>
          <w:color w:val="auto"/>
          <w:kern w:val="0"/>
          <w:sz w:val="24"/>
          <w:highlight w:val="none"/>
          <w:u w:val="none"/>
          <w:shd w:val="clear" w:color="auto" w:fill="auto"/>
        </w:rPr>
        <w:t>.2</w:t>
      </w:r>
      <w:r>
        <w:rPr>
          <w:rFonts w:hint="eastAsia" w:ascii="宋体" w:hAnsi="宋体" w:cs="宋体"/>
          <w:color w:val="auto"/>
          <w:kern w:val="0"/>
          <w:sz w:val="24"/>
          <w:highlight w:val="none"/>
          <w:u w:val="none"/>
          <w:shd w:val="clear" w:color="auto" w:fill="auto"/>
          <w:lang w:val="en-US" w:eastAsia="zh-CN"/>
        </w:rPr>
        <w:t xml:space="preserve"> </w:t>
      </w:r>
      <w:r>
        <w:rPr>
          <w:rFonts w:hint="eastAsia" w:ascii="宋体" w:hAnsi="宋体" w:cs="宋体"/>
          <w:bCs/>
          <w:snapToGrid w:val="0"/>
          <w:color w:val="auto"/>
          <w:kern w:val="0"/>
          <w:sz w:val="24"/>
          <w:highlight w:val="none"/>
          <w:u w:val="none"/>
          <w:shd w:val="clear" w:color="auto" w:fill="auto"/>
        </w:rPr>
        <w:t>投标人业绩要求：自</w:t>
      </w:r>
      <w:r>
        <w:rPr>
          <w:rFonts w:hint="eastAsia" w:ascii="宋体" w:hAnsi="宋体" w:cs="宋体"/>
          <w:color w:val="auto"/>
          <w:kern w:val="0"/>
          <w:sz w:val="24"/>
          <w:highlight w:val="none"/>
          <w:u w:val="none"/>
          <w:shd w:val="clear" w:color="auto" w:fill="auto"/>
          <w:lang w:val="en-US" w:eastAsia="zh-CN"/>
        </w:rPr>
        <w:t>2020年1月1日</w:t>
      </w:r>
      <w:r>
        <w:rPr>
          <w:rFonts w:hint="eastAsia" w:ascii="宋体" w:hAnsi="宋体" w:cs="宋体"/>
          <w:bCs/>
          <w:snapToGrid w:val="0"/>
          <w:color w:val="auto"/>
          <w:kern w:val="0"/>
          <w:sz w:val="24"/>
          <w:highlight w:val="none"/>
          <w:u w:val="none"/>
          <w:shd w:val="clear" w:color="auto" w:fill="auto"/>
        </w:rPr>
        <w:t>以来</w:t>
      </w:r>
      <w:r>
        <w:rPr>
          <w:rFonts w:hint="eastAsia" w:ascii="宋体" w:hAnsi="宋体" w:eastAsia="宋体" w:cs="宋体"/>
          <w:bCs/>
          <w:snapToGrid w:val="0"/>
          <w:color w:val="auto"/>
          <w:kern w:val="0"/>
          <w:sz w:val="24"/>
          <w:highlight w:val="none"/>
          <w:u w:val="none"/>
          <w:shd w:val="clear" w:color="auto" w:fill="auto"/>
        </w:rPr>
        <w:t>（以合同签订时间为准）</w:t>
      </w:r>
      <w:r>
        <w:rPr>
          <w:rFonts w:hint="eastAsia" w:ascii="宋体" w:hAnsi="宋体" w:cs="宋体"/>
          <w:color w:val="auto"/>
          <w:kern w:val="0"/>
          <w:sz w:val="24"/>
          <w:highlight w:val="none"/>
          <w:u w:val="none"/>
          <w:shd w:val="clear" w:color="auto" w:fill="auto"/>
        </w:rPr>
        <w:t>，</w:t>
      </w:r>
      <w:r>
        <w:rPr>
          <w:rFonts w:hint="eastAsia" w:ascii="宋体" w:hAnsi="宋体" w:cs="宋体"/>
          <w:bCs/>
          <w:snapToGrid w:val="0"/>
          <w:color w:val="auto"/>
          <w:kern w:val="0"/>
          <w:sz w:val="24"/>
          <w:highlight w:val="none"/>
          <w:u w:val="none"/>
          <w:shd w:val="clear" w:color="auto" w:fill="auto"/>
        </w:rPr>
        <w:t>投标人具备</w:t>
      </w:r>
      <w:r>
        <w:rPr>
          <w:rFonts w:hint="eastAsia" w:ascii="宋体" w:hAnsi="宋体" w:cs="宋体"/>
          <w:color w:val="auto"/>
          <w:kern w:val="0"/>
          <w:sz w:val="24"/>
          <w:highlight w:val="none"/>
          <w:u w:val="none"/>
          <w:shd w:val="clear" w:color="auto" w:fill="auto"/>
        </w:rPr>
        <w:t>在中华人民共和国境内（不含港澳台地区）具备单个合同金额不低于</w:t>
      </w:r>
      <w:r>
        <w:rPr>
          <w:rFonts w:hint="eastAsia" w:ascii="宋体" w:hAnsi="宋体" w:cs="宋体"/>
          <w:color w:val="auto"/>
          <w:kern w:val="0"/>
          <w:sz w:val="24"/>
          <w:highlight w:val="none"/>
          <w:u w:val="none"/>
          <w:shd w:val="clear" w:color="auto" w:fill="auto"/>
          <w:lang w:val="en-US" w:eastAsia="zh-CN"/>
        </w:rPr>
        <w:t>25</w:t>
      </w:r>
      <w:r>
        <w:rPr>
          <w:rFonts w:hint="eastAsia" w:ascii="宋体" w:hAnsi="宋体" w:cs="宋体"/>
          <w:color w:val="auto"/>
          <w:kern w:val="0"/>
          <w:sz w:val="24"/>
          <w:highlight w:val="none"/>
          <w:u w:val="none"/>
          <w:shd w:val="clear" w:color="auto" w:fill="auto"/>
        </w:rPr>
        <w:t>万元的</w:t>
      </w:r>
      <w:r>
        <w:rPr>
          <w:rFonts w:hint="eastAsia" w:ascii="宋体" w:hAnsi="宋体" w:cs="宋体"/>
          <w:color w:val="auto"/>
          <w:kern w:val="0"/>
          <w:sz w:val="24"/>
          <w:highlight w:val="none"/>
          <w:u w:val="none"/>
          <w:shd w:val="clear" w:color="auto" w:fill="auto"/>
          <w:lang w:val="en-US" w:eastAsia="zh-CN"/>
        </w:rPr>
        <w:t>住宅或商业街区</w:t>
      </w:r>
      <w:r>
        <w:rPr>
          <w:rFonts w:hint="eastAsia" w:ascii="宋体" w:hAnsi="宋体" w:cs="宋体"/>
          <w:color w:val="auto"/>
          <w:kern w:val="0"/>
          <w:sz w:val="24"/>
          <w:highlight w:val="none"/>
          <w:u w:val="none"/>
          <w:shd w:val="clear" w:color="auto" w:fill="auto"/>
        </w:rPr>
        <w:t>亮化工程采购及安装</w:t>
      </w:r>
      <w:r>
        <w:rPr>
          <w:rFonts w:hint="eastAsia" w:ascii="宋体" w:hAnsi="宋体" w:cs="宋体"/>
          <w:bCs/>
          <w:snapToGrid w:val="0"/>
          <w:color w:val="auto"/>
          <w:kern w:val="0"/>
          <w:sz w:val="24"/>
          <w:highlight w:val="none"/>
          <w:u w:val="none"/>
          <w:shd w:val="clear" w:color="auto" w:fill="auto"/>
        </w:rPr>
        <w:t>业绩</w:t>
      </w:r>
      <w:r>
        <w:rPr>
          <w:rFonts w:hint="eastAsia" w:ascii="宋体" w:hAnsi="宋体" w:cs="宋体"/>
          <w:color w:val="auto"/>
          <w:kern w:val="0"/>
          <w:sz w:val="24"/>
          <w:highlight w:val="none"/>
          <w:u w:val="none"/>
          <w:shd w:val="clear" w:color="auto" w:fill="auto"/>
        </w:rPr>
        <w:t>。</w:t>
      </w:r>
    </w:p>
    <w:p w14:paraId="26186FB9">
      <w:pPr>
        <w:keepNext w:val="0"/>
        <w:keepLines w:val="0"/>
        <w:pageBreakBefore w:val="0"/>
        <w:widowControl w:val="0"/>
        <w:shd w:val="clear" w:color="auto" w:fill="auto"/>
        <w:kinsoku/>
        <w:wordWrap/>
        <w:overflowPunct/>
        <w:topLinePunct w:val="0"/>
        <w:autoSpaceDE/>
        <w:autoSpaceDN/>
        <w:bidi w:val="0"/>
        <w:spacing w:line="360" w:lineRule="auto"/>
        <w:ind w:firstLine="480" w:firstLineChars="200"/>
        <w:textAlignment w:val="auto"/>
        <w:rPr>
          <w:rFonts w:hint="eastAsia" w:ascii="宋体" w:hAnsi="宋体" w:cs="宋体"/>
          <w:bCs/>
          <w:color w:val="auto"/>
          <w:kern w:val="0"/>
          <w:sz w:val="24"/>
          <w:highlight w:val="none"/>
          <w:shd w:val="clear" w:color="auto" w:fill="auto"/>
        </w:rPr>
      </w:pPr>
      <w:r>
        <w:rPr>
          <w:rFonts w:hint="eastAsia" w:hAnsi="宋体"/>
          <w:color w:val="auto"/>
          <w:sz w:val="24"/>
          <w:highlight w:val="none"/>
          <w:shd w:val="clear" w:color="auto" w:fill="auto"/>
        </w:rPr>
        <w:t>业绩证明材料</w:t>
      </w:r>
      <w:r>
        <w:rPr>
          <w:rFonts w:hint="eastAsia" w:hAnsi="宋体"/>
          <w:color w:val="auto"/>
          <w:sz w:val="24"/>
          <w:highlight w:val="none"/>
          <w:shd w:val="clear" w:color="auto" w:fill="auto"/>
          <w:lang w:val="en-US" w:eastAsia="zh-CN"/>
        </w:rPr>
        <w:t>须包含以下文件</w:t>
      </w:r>
      <w:r>
        <w:rPr>
          <w:rFonts w:hint="eastAsia" w:ascii="宋体" w:hAnsi="宋体" w:cs="宋体"/>
          <w:bCs/>
          <w:color w:val="auto"/>
          <w:kern w:val="0"/>
          <w:sz w:val="24"/>
          <w:highlight w:val="none"/>
          <w:shd w:val="clear" w:color="auto" w:fill="auto"/>
        </w:rPr>
        <w:t>：</w:t>
      </w:r>
    </w:p>
    <w:p w14:paraId="458ED481">
      <w:pPr>
        <w:keepNext w:val="0"/>
        <w:keepLines w:val="0"/>
        <w:pageBreakBefore w:val="0"/>
        <w:widowControl w:val="0"/>
        <w:shd w:val="clear" w:color="auto" w:fill="auto"/>
        <w:kinsoku/>
        <w:wordWrap/>
        <w:overflowPunct/>
        <w:topLinePunct w:val="0"/>
        <w:autoSpaceDE/>
        <w:autoSpaceDN/>
        <w:bidi w:val="0"/>
        <w:spacing w:line="360" w:lineRule="auto"/>
        <w:ind w:firstLine="480" w:firstLineChars="200"/>
        <w:textAlignment w:val="auto"/>
        <w:rPr>
          <w:rFonts w:hint="eastAsia" w:ascii="宋体" w:hAnsi="宋体" w:cs="宋体"/>
          <w:bCs/>
          <w:color w:val="auto"/>
          <w:kern w:val="0"/>
          <w:sz w:val="24"/>
          <w:highlight w:val="none"/>
          <w:shd w:val="clear" w:color="auto" w:fill="auto"/>
        </w:rPr>
      </w:pPr>
      <w:r>
        <w:rPr>
          <w:rFonts w:hint="eastAsia" w:ascii="宋体" w:hAnsi="宋体" w:cs="宋体"/>
          <w:bCs/>
          <w:color w:val="auto"/>
          <w:kern w:val="0"/>
          <w:sz w:val="24"/>
          <w:highlight w:val="none"/>
          <w:shd w:val="clear" w:color="auto" w:fill="auto"/>
        </w:rPr>
        <w:t>（1）合同；</w:t>
      </w:r>
    </w:p>
    <w:p w14:paraId="5B7A4FD2">
      <w:pPr>
        <w:keepNext w:val="0"/>
        <w:keepLines w:val="0"/>
        <w:pageBreakBefore w:val="0"/>
        <w:widowControl w:val="0"/>
        <w:shd w:val="clear" w:color="auto" w:fill="auto"/>
        <w:kinsoku/>
        <w:wordWrap/>
        <w:overflowPunct/>
        <w:topLinePunct w:val="0"/>
        <w:autoSpaceDE/>
        <w:autoSpaceDN/>
        <w:bidi w:val="0"/>
        <w:spacing w:line="360" w:lineRule="auto"/>
        <w:ind w:firstLine="480" w:firstLineChars="200"/>
        <w:textAlignment w:val="auto"/>
        <w:rPr>
          <w:rFonts w:hint="eastAsia" w:ascii="宋体" w:hAnsi="宋体" w:cs="宋体"/>
          <w:bCs/>
          <w:color w:val="auto"/>
          <w:kern w:val="0"/>
          <w:sz w:val="24"/>
          <w:highlight w:val="none"/>
          <w:shd w:val="clear" w:color="auto" w:fill="auto"/>
        </w:rPr>
      </w:pPr>
      <w:r>
        <w:rPr>
          <w:rFonts w:hint="eastAsia" w:ascii="宋体" w:hAnsi="宋体" w:cs="宋体"/>
          <w:bCs/>
          <w:color w:val="auto"/>
          <w:kern w:val="0"/>
          <w:sz w:val="24"/>
          <w:highlight w:val="none"/>
          <w:shd w:val="clear" w:color="auto" w:fill="auto"/>
        </w:rPr>
        <w:t>（2）供货安装完毕并验收合格的相关证明文件（如验收证书或</w:t>
      </w:r>
      <w:r>
        <w:rPr>
          <w:rFonts w:hint="eastAsia" w:hAnsi="宋体" w:cs="宋体"/>
          <w:bCs/>
          <w:color w:val="auto"/>
          <w:highlight w:val="none"/>
          <w:shd w:val="clear" w:color="auto" w:fill="auto"/>
          <w:lang w:val="en-US" w:eastAsia="zh-CN"/>
        </w:rPr>
        <w:t>合同甲方</w:t>
      </w:r>
      <w:r>
        <w:rPr>
          <w:rFonts w:hint="eastAsia" w:ascii="宋体" w:hAnsi="宋体" w:cs="宋体"/>
          <w:bCs/>
          <w:color w:val="auto"/>
          <w:kern w:val="0"/>
          <w:sz w:val="24"/>
          <w:highlight w:val="none"/>
          <w:shd w:val="clear" w:color="auto" w:fill="auto"/>
        </w:rPr>
        <w:t>开具的证明等）；</w:t>
      </w:r>
    </w:p>
    <w:p w14:paraId="1CEF131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olor w:val="000000" w:themeColor="text1"/>
          <w:sz w:val="24"/>
          <w:szCs w:val="24"/>
          <w:lang w:val="en-US" w:eastAsia="zh-CN"/>
          <w14:textFill>
            <w14:solidFill>
              <w14:schemeClr w14:val="tx1"/>
            </w14:solidFill>
          </w14:textFill>
        </w:rPr>
      </w:pPr>
      <w:r>
        <w:rPr>
          <w:rFonts w:hint="eastAsia" w:ascii="宋体" w:hAnsi="宋体" w:cs="宋体"/>
          <w:color w:val="auto"/>
          <w:sz w:val="24"/>
          <w:highlight w:val="none"/>
          <w:shd w:val="clear" w:color="auto" w:fill="auto"/>
        </w:rPr>
        <w:t>（3）其他材料：</w:t>
      </w:r>
      <w:r>
        <w:rPr>
          <w:rFonts w:hint="eastAsia" w:ascii="宋体" w:hAnsi="宋体" w:cs="宋体"/>
          <w:color w:val="auto"/>
          <w:sz w:val="24"/>
          <w:highlight w:val="none"/>
          <w:u w:val="single"/>
          <w:shd w:val="clear" w:color="auto" w:fill="auto"/>
        </w:rPr>
        <w:t xml:space="preserve"> </w:t>
      </w:r>
      <w:r>
        <w:rPr>
          <w:rFonts w:hint="eastAsia" w:ascii="宋体" w:hAnsi="宋体" w:cs="宋体"/>
          <w:color w:val="auto"/>
          <w:sz w:val="24"/>
          <w:highlight w:val="none"/>
          <w:u w:val="single"/>
          <w:shd w:val="clear" w:color="auto" w:fill="auto"/>
          <w:lang w:val="en-US" w:eastAsia="zh-CN"/>
        </w:rPr>
        <w:t>/</w:t>
      </w:r>
      <w:r>
        <w:rPr>
          <w:rFonts w:hint="eastAsia" w:ascii="宋体" w:hAnsi="宋体" w:cs="宋体"/>
          <w:color w:val="auto"/>
          <w:sz w:val="24"/>
          <w:highlight w:val="none"/>
          <w:u w:val="single"/>
          <w:shd w:val="clear" w:color="auto" w:fill="auto"/>
        </w:rPr>
        <w:t xml:space="preserve"> </w:t>
      </w:r>
    </w:p>
    <w:p w14:paraId="5AB57C2D">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三、</w:t>
      </w:r>
      <w:r>
        <w:rPr>
          <w:rFonts w:hint="eastAsia" w:ascii="黑体" w:hAnsi="黑体" w:eastAsia="黑体" w:cs="黑体"/>
          <w:b w:val="0"/>
          <w:bCs w:val="0"/>
          <w:sz w:val="24"/>
          <w:szCs w:val="24"/>
          <w:lang w:val="en-US" w:eastAsia="zh-CN"/>
        </w:rPr>
        <w:t>评标</w:t>
      </w:r>
      <w:r>
        <w:rPr>
          <w:rFonts w:hint="eastAsia" w:ascii="黑体" w:hAnsi="黑体" w:eastAsia="黑体" w:cs="黑体"/>
          <w:b w:val="0"/>
          <w:bCs w:val="0"/>
          <w:sz w:val="24"/>
          <w:szCs w:val="24"/>
        </w:rPr>
        <w:t>方法</w:t>
      </w:r>
    </w:p>
    <w:p w14:paraId="4132F511">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sz w:val="24"/>
          <w:szCs w:val="24"/>
        </w:rPr>
      </w:pPr>
      <w:r>
        <w:rPr>
          <w:rFonts w:hint="eastAsia"/>
          <w:sz w:val="24"/>
          <w:szCs w:val="24"/>
        </w:rPr>
        <w:t>1、</w:t>
      </w:r>
      <w:r>
        <w:rPr>
          <w:rFonts w:hint="eastAsia"/>
          <w:sz w:val="24"/>
          <w:szCs w:val="24"/>
          <w:lang w:val="en-US" w:eastAsia="zh-CN"/>
        </w:rPr>
        <w:t>投标</w:t>
      </w:r>
      <w:r>
        <w:rPr>
          <w:rFonts w:hint="eastAsia"/>
          <w:sz w:val="24"/>
          <w:szCs w:val="24"/>
        </w:rPr>
        <w:t>人报价不得高于招标控制价，否则其报价无效。</w:t>
      </w:r>
    </w:p>
    <w:p w14:paraId="77F24ED5">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sz w:val="24"/>
          <w:szCs w:val="24"/>
        </w:rPr>
      </w:pPr>
      <w:r>
        <w:rPr>
          <w:rFonts w:hint="eastAsia"/>
          <w:sz w:val="24"/>
          <w:szCs w:val="24"/>
        </w:rPr>
        <w:t>2、经</w:t>
      </w:r>
      <w:r>
        <w:rPr>
          <w:rFonts w:hint="eastAsia"/>
          <w:sz w:val="24"/>
          <w:szCs w:val="24"/>
          <w:lang w:val="en-US" w:eastAsia="zh-CN"/>
        </w:rPr>
        <w:t>评标委员会</w:t>
      </w:r>
      <w:r>
        <w:rPr>
          <w:rFonts w:hint="eastAsia"/>
          <w:sz w:val="24"/>
          <w:szCs w:val="24"/>
        </w:rPr>
        <w:t>评审符合</w:t>
      </w:r>
      <w:r>
        <w:rPr>
          <w:rFonts w:hint="eastAsia"/>
          <w:sz w:val="24"/>
          <w:szCs w:val="24"/>
          <w:lang w:val="en-US" w:eastAsia="zh-CN"/>
        </w:rPr>
        <w:t>询价</w:t>
      </w:r>
      <w:r>
        <w:rPr>
          <w:rFonts w:hint="eastAsia"/>
          <w:sz w:val="24"/>
          <w:szCs w:val="24"/>
        </w:rPr>
        <w:t>文件规定条件的有效</w:t>
      </w:r>
      <w:r>
        <w:rPr>
          <w:rFonts w:hint="eastAsia"/>
          <w:sz w:val="24"/>
          <w:szCs w:val="24"/>
          <w:lang w:val="en-US" w:eastAsia="zh-CN"/>
        </w:rPr>
        <w:t>投标人</w:t>
      </w:r>
      <w:r>
        <w:rPr>
          <w:rFonts w:hint="eastAsia"/>
          <w:sz w:val="24"/>
          <w:szCs w:val="24"/>
        </w:rPr>
        <w:t>如低于三家，则本次招标流标（另行重新组织</w:t>
      </w:r>
      <w:r>
        <w:rPr>
          <w:rFonts w:hint="eastAsia"/>
          <w:sz w:val="24"/>
          <w:szCs w:val="24"/>
          <w:lang w:val="en-US" w:eastAsia="zh-CN"/>
        </w:rPr>
        <w:t>询价</w:t>
      </w:r>
      <w:r>
        <w:rPr>
          <w:rFonts w:hint="eastAsia"/>
          <w:sz w:val="24"/>
          <w:szCs w:val="24"/>
        </w:rPr>
        <w:t>）。</w:t>
      </w:r>
    </w:p>
    <w:p w14:paraId="333F27B9">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sz w:val="24"/>
          <w:szCs w:val="24"/>
        </w:rPr>
      </w:pPr>
      <w:r>
        <w:rPr>
          <w:rFonts w:hint="eastAsia"/>
          <w:sz w:val="24"/>
          <w:szCs w:val="24"/>
        </w:rPr>
        <w:t>3、</w:t>
      </w:r>
      <w:r>
        <w:rPr>
          <w:rFonts w:hint="eastAsia" w:ascii="Times New Roman" w:hAnsi="Times New Roman" w:eastAsia="宋体" w:cs="Times New Roman"/>
          <w:sz w:val="24"/>
          <w:szCs w:val="24"/>
          <w:lang w:val="en-US" w:eastAsia="zh-CN"/>
        </w:rPr>
        <w:t>评标委员会对投标文件按照规定的评审标准和评标程序进行评审，并按</w:t>
      </w:r>
      <w:r>
        <w:rPr>
          <w:rFonts w:hint="eastAsia" w:cs="Times New Roman"/>
          <w:sz w:val="24"/>
          <w:szCs w:val="24"/>
          <w:lang w:val="en-US" w:eastAsia="zh-CN"/>
        </w:rPr>
        <w:t>投标报价（税前）</w:t>
      </w:r>
      <w:r>
        <w:rPr>
          <w:rFonts w:hint="eastAsia" w:ascii="Times New Roman" w:hAnsi="Times New Roman" w:eastAsia="宋体" w:cs="Times New Roman"/>
          <w:sz w:val="24"/>
          <w:szCs w:val="24"/>
          <w:lang w:val="en-US" w:eastAsia="zh-CN"/>
        </w:rPr>
        <w:t>由</w:t>
      </w:r>
      <w:r>
        <w:rPr>
          <w:rFonts w:hint="eastAsia" w:cs="Times New Roman"/>
          <w:sz w:val="24"/>
          <w:szCs w:val="24"/>
          <w:lang w:val="en-US" w:eastAsia="zh-CN"/>
        </w:rPr>
        <w:t>低</w:t>
      </w:r>
      <w:r>
        <w:rPr>
          <w:rFonts w:hint="eastAsia" w:ascii="Times New Roman" w:hAnsi="Times New Roman" w:eastAsia="宋体" w:cs="Times New Roman"/>
          <w:sz w:val="24"/>
          <w:szCs w:val="24"/>
          <w:lang w:val="en-US" w:eastAsia="zh-CN"/>
        </w:rPr>
        <w:t>到</w:t>
      </w:r>
      <w:r>
        <w:rPr>
          <w:rFonts w:hint="eastAsia" w:cs="Times New Roman"/>
          <w:sz w:val="24"/>
          <w:szCs w:val="24"/>
          <w:lang w:val="en-US" w:eastAsia="zh-CN"/>
        </w:rPr>
        <w:t>高</w:t>
      </w:r>
      <w:r>
        <w:rPr>
          <w:rFonts w:hint="eastAsia" w:ascii="Times New Roman" w:hAnsi="Times New Roman" w:eastAsia="宋体" w:cs="Times New Roman"/>
          <w:sz w:val="24"/>
          <w:szCs w:val="24"/>
          <w:lang w:val="en-US" w:eastAsia="zh-CN"/>
        </w:rPr>
        <w:t>依次排序，排名第一的为中标候选人。</w:t>
      </w:r>
    </w:p>
    <w:p w14:paraId="4A075FFE">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rPr>
        <w:t>四、投标文件递交</w:t>
      </w:r>
    </w:p>
    <w:p w14:paraId="256A5334">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val="en-US" w:eastAsia="zh-CN"/>
        </w:rPr>
        <w:t>投标</w:t>
      </w:r>
      <w:r>
        <w:rPr>
          <w:rFonts w:hint="eastAsia" w:ascii="Times New Roman" w:hAnsi="Times New Roman" w:eastAsia="宋体" w:cs="Times New Roman"/>
          <w:sz w:val="24"/>
          <w:szCs w:val="24"/>
        </w:rPr>
        <w:t>文件应包括</w:t>
      </w:r>
      <w:r>
        <w:rPr>
          <w:rFonts w:hint="eastAsia" w:ascii="Times New Roman" w:hAnsi="Times New Roman" w:eastAsia="宋体" w:cs="Times New Roman"/>
          <w:sz w:val="24"/>
          <w:szCs w:val="24"/>
          <w:lang w:eastAsia="zh-CN"/>
        </w:rPr>
        <w:t>：</w:t>
      </w:r>
    </w:p>
    <w:p w14:paraId="54940F2A">
      <w:pPr>
        <w:keepNext w:val="0"/>
        <w:keepLines w:val="0"/>
        <w:pageBreakBefore w:val="0"/>
        <w:widowControl w:val="0"/>
        <w:kinsoku/>
        <w:wordWrap/>
        <w:overflowPunct/>
        <w:topLinePunct w:val="0"/>
        <w:bidi w:val="0"/>
        <w:snapToGrid/>
        <w:spacing w:line="560" w:lineRule="exact"/>
        <w:ind w:firstLine="480"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1、报名材料：投标函、营业执照、法人授权委托书、投标人信用承诺函（均加盖公章）。</w:t>
      </w:r>
    </w:p>
    <w:p w14:paraId="7F2B0E16">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2、技术标：施工方案（均加盖公章）;</w:t>
      </w:r>
    </w:p>
    <w:p w14:paraId="7A6878E1">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3、商务标：公司资质证明文件、投标人业绩、公司注册资金证明文件（均加盖公章）；</w:t>
      </w:r>
    </w:p>
    <w:p w14:paraId="21656A54">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4、报价文件：清单报价（均加盖公章）。</w:t>
      </w:r>
    </w:p>
    <w:p w14:paraId="26F9E767">
      <w:pPr>
        <w:keepNext w:val="0"/>
        <w:keepLines w:val="0"/>
        <w:pageBreakBefore w:val="0"/>
        <w:widowControl w:val="0"/>
        <w:kinsoku/>
        <w:wordWrap/>
        <w:overflowPunct/>
        <w:topLinePunct w:val="0"/>
        <w:bidi w:val="0"/>
        <w:snapToGrid/>
        <w:spacing w:line="560" w:lineRule="exact"/>
        <w:ind w:firstLine="480"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5、投标要求</w:t>
      </w:r>
      <w:bookmarkStart w:id="18" w:name="_GoBack"/>
      <w:bookmarkEnd w:id="18"/>
    </w:p>
    <w:p w14:paraId="1C8EB6BC">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sz w:val="24"/>
          <w:szCs w:val="24"/>
        </w:rPr>
      </w:pPr>
      <w:r>
        <w:rPr>
          <w:rFonts w:hint="eastAsia"/>
          <w:sz w:val="24"/>
          <w:szCs w:val="24"/>
          <w:lang w:val="en-US" w:eastAsia="zh-CN"/>
        </w:rPr>
        <w:t>5.1</w:t>
      </w:r>
      <w:r>
        <w:rPr>
          <w:rFonts w:hint="eastAsia" w:ascii="宋体" w:hAnsi="宋体" w:eastAsia="宋体" w:cs="Times New Roman"/>
          <w:kern w:val="2"/>
          <w:sz w:val="24"/>
          <w:szCs w:val="24"/>
          <w:lang w:val="en-US" w:eastAsia="zh-CN" w:bidi="ar-SA"/>
        </w:rPr>
        <w:t>投标人应按本招标文件“招投标日程表”规定的时间、地点，向招标人密封</w:t>
      </w:r>
      <w:r>
        <w:rPr>
          <w:rFonts w:hint="eastAsia"/>
          <w:sz w:val="24"/>
          <w:szCs w:val="24"/>
        </w:rPr>
        <w:t>提交</w:t>
      </w:r>
      <w:r>
        <w:rPr>
          <w:rFonts w:hint="eastAsia"/>
          <w:b/>
          <w:bCs/>
          <w:sz w:val="24"/>
          <w:szCs w:val="24"/>
        </w:rPr>
        <w:t>密封</w:t>
      </w:r>
      <w:r>
        <w:rPr>
          <w:rFonts w:hint="eastAsia"/>
          <w:b/>
          <w:bCs/>
          <w:sz w:val="24"/>
          <w:szCs w:val="24"/>
          <w:lang w:val="en-US" w:eastAsia="zh-CN"/>
        </w:rPr>
        <w:t>且盖章</w:t>
      </w:r>
      <w:r>
        <w:rPr>
          <w:rFonts w:hint="eastAsia"/>
          <w:b w:val="0"/>
          <w:bCs w:val="0"/>
          <w:sz w:val="24"/>
          <w:szCs w:val="24"/>
          <w:lang w:val="en-US" w:eastAsia="zh-CN"/>
        </w:rPr>
        <w:t>的</w:t>
      </w:r>
      <w:r>
        <w:rPr>
          <w:rFonts w:hint="eastAsia"/>
          <w:sz w:val="24"/>
          <w:szCs w:val="24"/>
          <w:lang w:val="en-US" w:eastAsia="zh-CN"/>
        </w:rPr>
        <w:t>投标</w:t>
      </w:r>
      <w:r>
        <w:rPr>
          <w:rFonts w:hint="eastAsia"/>
          <w:sz w:val="24"/>
          <w:szCs w:val="24"/>
        </w:rPr>
        <w:t>文件</w:t>
      </w:r>
      <w:r>
        <w:rPr>
          <w:rFonts w:hint="eastAsia"/>
          <w:sz w:val="24"/>
          <w:szCs w:val="24"/>
          <w:lang w:eastAsia="zh-CN"/>
        </w:rPr>
        <w:t>，</w:t>
      </w:r>
      <w:r>
        <w:rPr>
          <w:rFonts w:hint="eastAsia"/>
          <w:sz w:val="24"/>
          <w:szCs w:val="24"/>
          <w:lang w:val="en-US" w:eastAsia="zh-CN"/>
        </w:rPr>
        <w:t>内容包含报名材料、技术标、商务标</w:t>
      </w:r>
      <w:r>
        <w:rPr>
          <w:rFonts w:hint="eastAsia"/>
          <w:sz w:val="24"/>
          <w:szCs w:val="24"/>
        </w:rPr>
        <w:t>。</w:t>
      </w:r>
    </w:p>
    <w:p w14:paraId="0731EAE3">
      <w:pPr>
        <w:keepNext w:val="0"/>
        <w:keepLines w:val="0"/>
        <w:pageBreakBefore w:val="0"/>
        <w:widowControl w:val="0"/>
        <w:kinsoku/>
        <w:wordWrap/>
        <w:overflowPunct/>
        <w:topLinePunct w:val="0"/>
        <w:bidi w:val="0"/>
        <w:snapToGrid/>
        <w:spacing w:line="560" w:lineRule="exact"/>
        <w:ind w:firstLine="480" w:firstLineChars="200"/>
        <w:textAlignment w:val="auto"/>
        <w:rPr>
          <w:rFonts w:hint="default" w:ascii="Times New Roman" w:hAnsi="Times New Roman" w:eastAsia="宋体" w:cs="Times New Roman"/>
          <w:sz w:val="24"/>
          <w:szCs w:val="24"/>
          <w:lang w:val="en-US" w:eastAsia="zh-CN"/>
        </w:rPr>
      </w:pPr>
      <w:r>
        <w:rPr>
          <w:rFonts w:hint="eastAsia" w:cs="Times New Roman"/>
          <w:sz w:val="24"/>
          <w:szCs w:val="24"/>
          <w:lang w:val="en-US" w:eastAsia="zh-CN"/>
        </w:rPr>
        <w:t>5.</w:t>
      </w:r>
      <w:r>
        <w:rPr>
          <w:rFonts w:hint="eastAsia" w:ascii="Times New Roman" w:hAnsi="Times New Roman" w:eastAsia="宋体" w:cs="Times New Roman"/>
          <w:sz w:val="24"/>
          <w:szCs w:val="24"/>
          <w:lang w:val="en-US" w:eastAsia="zh-CN"/>
        </w:rPr>
        <w:t>2开标：投标截止后立即进行开标。具体开标时间、地点详见本招标文件“招投标日程表”。</w:t>
      </w:r>
    </w:p>
    <w:p w14:paraId="3F1BE3C1">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lang w:val="en-US" w:eastAsia="zh-CN"/>
        </w:rPr>
        <w:t>五、</w:t>
      </w:r>
      <w:r>
        <w:rPr>
          <w:rFonts w:hint="eastAsia" w:ascii="黑体" w:hAnsi="黑体" w:eastAsia="黑体" w:cs="黑体"/>
          <w:b w:val="0"/>
          <w:bCs w:val="0"/>
          <w:sz w:val="24"/>
          <w:szCs w:val="24"/>
        </w:rPr>
        <w:t>有下列情况之一者，投标文件无效</w:t>
      </w:r>
    </w:p>
    <w:p w14:paraId="0B372E93">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sz w:val="24"/>
          <w:szCs w:val="24"/>
        </w:rPr>
      </w:pPr>
      <w:r>
        <w:rPr>
          <w:rFonts w:hint="eastAsia"/>
          <w:sz w:val="24"/>
          <w:szCs w:val="24"/>
        </w:rPr>
        <w:t>1、</w:t>
      </w:r>
      <w:r>
        <w:rPr>
          <w:rFonts w:hint="eastAsia"/>
          <w:sz w:val="24"/>
          <w:szCs w:val="24"/>
          <w:lang w:val="en-US" w:eastAsia="zh-CN"/>
        </w:rPr>
        <w:t>投标人名称与营业执照或资质证明文件不一致</w:t>
      </w:r>
      <w:r>
        <w:rPr>
          <w:rFonts w:hint="eastAsia"/>
          <w:sz w:val="24"/>
          <w:szCs w:val="24"/>
        </w:rPr>
        <w:t>；有编制技术错误的</w:t>
      </w:r>
      <w:r>
        <w:rPr>
          <w:rFonts w:hint="eastAsia"/>
          <w:sz w:val="24"/>
          <w:szCs w:val="24"/>
          <w:lang w:eastAsia="zh-CN"/>
        </w:rPr>
        <w:t>；</w:t>
      </w:r>
    </w:p>
    <w:p w14:paraId="26DA3C9E">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sz w:val="24"/>
          <w:szCs w:val="24"/>
          <w:lang w:val="en-US" w:eastAsia="zh-CN"/>
        </w:rPr>
      </w:pPr>
      <w:r>
        <w:rPr>
          <w:rFonts w:hint="eastAsia"/>
          <w:sz w:val="24"/>
          <w:szCs w:val="24"/>
        </w:rPr>
        <w:t>2、未按照招标文件要求封装</w:t>
      </w:r>
      <w:r>
        <w:rPr>
          <w:rFonts w:hint="eastAsia"/>
          <w:sz w:val="24"/>
          <w:szCs w:val="24"/>
          <w:lang w:val="en-US" w:eastAsia="zh-CN"/>
        </w:rPr>
        <w:t>或加盖公章的；</w:t>
      </w:r>
    </w:p>
    <w:p w14:paraId="51B7FF39">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sz w:val="24"/>
          <w:szCs w:val="24"/>
        </w:rPr>
      </w:pPr>
      <w:r>
        <w:rPr>
          <w:rFonts w:hint="eastAsia"/>
          <w:sz w:val="24"/>
          <w:szCs w:val="24"/>
        </w:rPr>
        <w:t>3、不能满足</w:t>
      </w:r>
      <w:r>
        <w:rPr>
          <w:rFonts w:hint="eastAsia"/>
          <w:sz w:val="24"/>
          <w:szCs w:val="24"/>
          <w:lang w:eastAsia="zh-CN"/>
        </w:rPr>
        <w:t>招标人</w:t>
      </w:r>
      <w:r>
        <w:rPr>
          <w:rFonts w:hint="eastAsia"/>
          <w:sz w:val="24"/>
          <w:szCs w:val="24"/>
          <w:lang w:val="en-US" w:eastAsia="zh-CN"/>
        </w:rPr>
        <w:t>工期</w:t>
      </w:r>
      <w:r>
        <w:rPr>
          <w:rFonts w:hint="eastAsia"/>
          <w:sz w:val="24"/>
          <w:szCs w:val="24"/>
        </w:rPr>
        <w:t>要求的；</w:t>
      </w:r>
    </w:p>
    <w:p w14:paraId="2F9A218F">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sz w:val="24"/>
          <w:szCs w:val="24"/>
        </w:rPr>
      </w:pPr>
      <w:r>
        <w:rPr>
          <w:rFonts w:hint="eastAsia"/>
          <w:sz w:val="24"/>
          <w:szCs w:val="24"/>
        </w:rPr>
        <w:t>4、</w:t>
      </w:r>
      <w:r>
        <w:rPr>
          <w:rFonts w:hint="eastAsia"/>
          <w:sz w:val="24"/>
          <w:szCs w:val="24"/>
          <w:lang w:val="en-US" w:eastAsia="zh-CN"/>
        </w:rPr>
        <w:t>投标人</w:t>
      </w:r>
      <w:r>
        <w:rPr>
          <w:rFonts w:hint="eastAsia"/>
          <w:sz w:val="24"/>
          <w:szCs w:val="24"/>
        </w:rPr>
        <w:t>所提供的证书和资料经查有弄虚作假行为的；</w:t>
      </w:r>
    </w:p>
    <w:p w14:paraId="5C86FC66">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sz w:val="24"/>
          <w:szCs w:val="24"/>
        </w:rPr>
      </w:pPr>
      <w:r>
        <w:rPr>
          <w:rFonts w:hint="eastAsia"/>
          <w:sz w:val="24"/>
          <w:szCs w:val="24"/>
        </w:rPr>
        <w:t>5 、投标单位在一份投标文件中，报有两个或多个报价，且未书面声明以哪个报价为准；</w:t>
      </w:r>
    </w:p>
    <w:p w14:paraId="2D595881">
      <w:pPr>
        <w:keepNext w:val="0"/>
        <w:keepLines w:val="0"/>
        <w:pageBreakBefore w:val="0"/>
        <w:widowControl w:val="0"/>
        <w:numPr>
          <w:ilvl w:val="0"/>
          <w:numId w:val="1"/>
        </w:numPr>
        <w:kinsoku/>
        <w:wordWrap/>
        <w:overflowPunct/>
        <w:topLinePunct w:val="0"/>
        <w:bidi w:val="0"/>
        <w:snapToGrid/>
        <w:spacing w:line="560" w:lineRule="exact"/>
        <w:ind w:firstLine="480" w:firstLineChars="200"/>
        <w:textAlignment w:val="auto"/>
        <w:rPr>
          <w:rFonts w:hint="eastAsia"/>
          <w:sz w:val="24"/>
          <w:szCs w:val="24"/>
        </w:rPr>
      </w:pPr>
      <w:r>
        <w:rPr>
          <w:rFonts w:hint="eastAsia"/>
          <w:sz w:val="24"/>
          <w:szCs w:val="24"/>
        </w:rPr>
        <w:t>其他未能实质性响应招标文件的</w:t>
      </w:r>
      <w:r>
        <w:rPr>
          <w:rFonts w:hint="eastAsia"/>
          <w:sz w:val="24"/>
          <w:szCs w:val="24"/>
          <w:lang w:eastAsia="zh-CN"/>
        </w:rPr>
        <w:t>；</w:t>
      </w:r>
    </w:p>
    <w:p w14:paraId="6309C614">
      <w:pPr>
        <w:keepNext w:val="0"/>
        <w:keepLines w:val="0"/>
        <w:pageBreakBefore w:val="0"/>
        <w:widowControl w:val="0"/>
        <w:numPr>
          <w:ilvl w:val="0"/>
          <w:numId w:val="0"/>
        </w:numPr>
        <w:kinsoku/>
        <w:wordWrap/>
        <w:overflowPunct/>
        <w:topLinePunct w:val="0"/>
        <w:bidi w:val="0"/>
        <w:snapToGrid/>
        <w:spacing w:line="560" w:lineRule="exact"/>
        <w:ind w:leftChars="200"/>
        <w:textAlignment w:val="auto"/>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六</w:t>
      </w:r>
      <w:r>
        <w:rPr>
          <w:rFonts w:hint="eastAsia" w:ascii="黑体" w:hAnsi="黑体" w:eastAsia="黑体" w:cs="黑体"/>
          <w:b w:val="0"/>
          <w:bCs w:val="0"/>
          <w:color w:val="000000" w:themeColor="text1"/>
          <w:sz w:val="24"/>
          <w:szCs w:val="24"/>
          <w14:textFill>
            <w14:solidFill>
              <w14:schemeClr w14:val="tx1"/>
            </w14:solidFill>
          </w14:textFill>
        </w:rPr>
        <w:t>、废标处理</w:t>
      </w:r>
    </w:p>
    <w:p w14:paraId="57DA90D0">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在招标采购中，出现下列情形之一的，</w:t>
      </w:r>
      <w:r>
        <w:rPr>
          <w:rFonts w:hint="eastAsia"/>
          <w:color w:val="000000" w:themeColor="text1"/>
          <w:sz w:val="24"/>
          <w:szCs w:val="24"/>
          <w:lang w:eastAsia="zh-CN"/>
          <w14:textFill>
            <w14:solidFill>
              <w14:schemeClr w14:val="tx1"/>
            </w14:solidFill>
          </w14:textFill>
        </w:rPr>
        <w:t>招标人</w:t>
      </w:r>
      <w:r>
        <w:rPr>
          <w:rFonts w:hint="eastAsia"/>
          <w:color w:val="000000" w:themeColor="text1"/>
          <w:sz w:val="24"/>
          <w:szCs w:val="24"/>
          <w14:textFill>
            <w14:solidFill>
              <w14:schemeClr w14:val="tx1"/>
            </w14:solidFill>
          </w14:textFill>
        </w:rPr>
        <w:t>有权宣布废标：</w:t>
      </w:r>
    </w:p>
    <w:p w14:paraId="13C7ADA3">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1、符合专业条件的</w:t>
      </w:r>
      <w:r>
        <w:rPr>
          <w:rFonts w:hint="eastAsia"/>
          <w:color w:val="000000" w:themeColor="text1"/>
          <w:sz w:val="24"/>
          <w:szCs w:val="24"/>
          <w:lang w:eastAsia="zh-CN"/>
          <w14:textFill>
            <w14:solidFill>
              <w14:schemeClr w14:val="tx1"/>
            </w14:solidFill>
          </w14:textFill>
        </w:rPr>
        <w:t>投标人</w:t>
      </w:r>
      <w:r>
        <w:rPr>
          <w:rFonts w:hint="eastAsia"/>
          <w:color w:val="000000" w:themeColor="text1"/>
          <w:sz w:val="24"/>
          <w:szCs w:val="24"/>
          <w14:textFill>
            <w14:solidFill>
              <w14:schemeClr w14:val="tx1"/>
            </w14:solidFill>
          </w14:textFill>
        </w:rPr>
        <w:t>或对招标文件作实质响应的</w:t>
      </w:r>
      <w:r>
        <w:rPr>
          <w:rFonts w:hint="eastAsia"/>
          <w:color w:val="000000" w:themeColor="text1"/>
          <w:sz w:val="24"/>
          <w:szCs w:val="24"/>
          <w:lang w:eastAsia="zh-CN"/>
          <w14:textFill>
            <w14:solidFill>
              <w14:schemeClr w14:val="tx1"/>
            </w14:solidFill>
          </w14:textFill>
        </w:rPr>
        <w:t>投标人</w:t>
      </w:r>
      <w:r>
        <w:rPr>
          <w:rFonts w:hint="eastAsia"/>
          <w:color w:val="000000" w:themeColor="text1"/>
          <w:sz w:val="24"/>
          <w:szCs w:val="24"/>
          <w14:textFill>
            <w14:solidFill>
              <w14:schemeClr w14:val="tx1"/>
            </w14:solidFill>
          </w14:textFill>
        </w:rPr>
        <w:t>不足三家的；</w:t>
      </w:r>
    </w:p>
    <w:p w14:paraId="665A40DA">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w:t>
      </w:r>
      <w:r>
        <w:rPr>
          <w:rFonts w:hint="eastAsia"/>
          <w:color w:val="000000" w:themeColor="text1"/>
          <w:sz w:val="24"/>
          <w:szCs w:val="24"/>
          <w:lang w:eastAsia="zh-CN"/>
          <w14:textFill>
            <w14:solidFill>
              <w14:schemeClr w14:val="tx1"/>
            </w14:solidFill>
          </w14:textFill>
        </w:rPr>
        <w:t>投标人</w:t>
      </w:r>
      <w:r>
        <w:rPr>
          <w:rFonts w:hint="eastAsia"/>
          <w:color w:val="000000" w:themeColor="text1"/>
          <w:sz w:val="24"/>
          <w:szCs w:val="24"/>
          <w14:textFill>
            <w14:solidFill>
              <w14:schemeClr w14:val="tx1"/>
            </w14:solidFill>
          </w14:textFill>
        </w:rPr>
        <w:t>的报价均超过招标</w:t>
      </w:r>
      <w:r>
        <w:rPr>
          <w:rFonts w:hint="eastAsia"/>
          <w:color w:val="000000" w:themeColor="text1"/>
          <w:sz w:val="24"/>
          <w:szCs w:val="24"/>
          <w:lang w:val="en-US" w:eastAsia="zh-CN"/>
          <w14:textFill>
            <w14:solidFill>
              <w14:schemeClr w14:val="tx1"/>
            </w14:solidFill>
          </w14:textFill>
        </w:rPr>
        <w:t>控制价</w:t>
      </w:r>
      <w:r>
        <w:rPr>
          <w:rFonts w:hint="eastAsia"/>
          <w:color w:val="000000" w:themeColor="text1"/>
          <w:sz w:val="24"/>
          <w:szCs w:val="24"/>
          <w14:textFill>
            <w14:solidFill>
              <w14:schemeClr w14:val="tx1"/>
            </w14:solidFill>
          </w14:textFill>
        </w:rPr>
        <w:t>；</w:t>
      </w:r>
    </w:p>
    <w:p w14:paraId="22AAAB11">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3、出现影响采购公正的违法、违规行为的；</w:t>
      </w:r>
    </w:p>
    <w:p w14:paraId="5D1EF8B1">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14:textFill>
            <w14:solidFill>
              <w14:schemeClr w14:val="tx1"/>
            </w14:solidFill>
          </w14:textFill>
        </w:rPr>
        <w:t>4、因重大变故，招标任务取消的</w:t>
      </w:r>
      <w:r>
        <w:rPr>
          <w:rFonts w:hint="eastAsia"/>
          <w:color w:val="000000" w:themeColor="text1"/>
          <w:sz w:val="24"/>
          <w:szCs w:val="24"/>
          <w:lang w:eastAsia="zh-CN"/>
          <w14:textFill>
            <w14:solidFill>
              <w14:schemeClr w14:val="tx1"/>
            </w14:solidFill>
          </w14:textFill>
        </w:rPr>
        <w:t>；</w:t>
      </w:r>
    </w:p>
    <w:p w14:paraId="0C31DB86">
      <w:pPr>
        <w:keepNext w:val="0"/>
        <w:keepLines w:val="0"/>
        <w:pageBreakBefore w:val="0"/>
        <w:widowControl w:val="0"/>
        <w:numPr>
          <w:ilvl w:val="0"/>
          <w:numId w:val="0"/>
        </w:numPr>
        <w:kinsoku/>
        <w:wordWrap/>
        <w:overflowPunct/>
        <w:topLinePunct w:val="0"/>
        <w:bidi w:val="0"/>
        <w:snapToGrid/>
        <w:spacing w:line="560" w:lineRule="exact"/>
        <w:ind w:leftChars="200"/>
        <w:textAlignment w:val="auto"/>
        <w:rPr>
          <w:rFonts w:hint="default"/>
          <w:sz w:val="24"/>
          <w:szCs w:val="24"/>
          <w:lang w:val="en-US" w:eastAsia="zh-CN"/>
        </w:rPr>
      </w:pPr>
      <w:r>
        <w:rPr>
          <w:rFonts w:hint="eastAsia"/>
          <w:color w:val="000000" w:themeColor="text1"/>
          <w:sz w:val="24"/>
          <w:szCs w:val="24"/>
          <w:lang w:val="en-US" w:eastAsia="zh-CN"/>
          <w14:textFill>
            <w14:solidFill>
              <w14:schemeClr w14:val="tx1"/>
            </w14:solidFill>
          </w14:textFill>
        </w:rPr>
        <w:t>5、</w:t>
      </w:r>
      <w:r>
        <w:rPr>
          <w:rFonts w:hint="eastAsia"/>
          <w:sz w:val="24"/>
          <w:szCs w:val="24"/>
          <w:lang w:val="en-US" w:eastAsia="zh-CN"/>
        </w:rPr>
        <w:t>投标人之间存在法律法规明令禁止的关联关系。</w:t>
      </w:r>
    </w:p>
    <w:p w14:paraId="5D1EFDB2">
      <w:pPr>
        <w:keepNext w:val="0"/>
        <w:keepLines w:val="0"/>
        <w:pageBreakBefore w:val="0"/>
        <w:widowControl w:val="0"/>
        <w:kinsoku/>
        <w:wordWrap/>
        <w:overflowPunct/>
        <w:topLinePunct w:val="0"/>
        <w:bidi w:val="0"/>
        <w:snapToGrid/>
        <w:spacing w:line="560" w:lineRule="exact"/>
        <w:ind w:firstLine="480" w:firstLineChars="200"/>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lang w:val="en-US" w:eastAsia="zh-CN"/>
        </w:rPr>
        <w:t>七</w:t>
      </w:r>
      <w:r>
        <w:rPr>
          <w:rFonts w:hint="eastAsia" w:ascii="黑体" w:hAnsi="黑体" w:eastAsia="黑体" w:cs="黑体"/>
          <w:b w:val="0"/>
          <w:bCs w:val="0"/>
          <w:sz w:val="24"/>
          <w:szCs w:val="24"/>
        </w:rPr>
        <w:t>、招投标日程表</w:t>
      </w:r>
    </w:p>
    <w:tbl>
      <w:tblPr>
        <w:tblStyle w:val="15"/>
        <w:tblW w:w="51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2175"/>
        <w:gridCol w:w="2265"/>
        <w:gridCol w:w="3594"/>
      </w:tblGrid>
      <w:tr w14:paraId="426A0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exact"/>
          <w:jc w:val="center"/>
        </w:trPr>
        <w:tc>
          <w:tcPr>
            <w:tcW w:w="463" w:type="pct"/>
            <w:noWrap w:val="0"/>
            <w:vAlign w:val="center"/>
          </w:tcPr>
          <w:p w14:paraId="687DD4A8">
            <w:pPr>
              <w:spacing w:line="360" w:lineRule="auto"/>
              <w:jc w:val="center"/>
              <w:rPr>
                <w:rFonts w:hint="eastAsia" w:ascii="宋体" w:hAnsi="宋体"/>
                <w:b/>
                <w:sz w:val="24"/>
                <w:szCs w:val="24"/>
              </w:rPr>
            </w:pPr>
            <w:r>
              <w:rPr>
                <w:rFonts w:hint="eastAsia" w:ascii="宋体" w:hAnsi="宋体"/>
                <w:b/>
                <w:sz w:val="24"/>
                <w:szCs w:val="24"/>
              </w:rPr>
              <w:t>序号</w:t>
            </w:r>
          </w:p>
        </w:tc>
        <w:tc>
          <w:tcPr>
            <w:tcW w:w="1228" w:type="pct"/>
            <w:noWrap w:val="0"/>
            <w:vAlign w:val="center"/>
          </w:tcPr>
          <w:p w14:paraId="5DF19C60">
            <w:pPr>
              <w:spacing w:line="360" w:lineRule="auto"/>
              <w:jc w:val="center"/>
              <w:rPr>
                <w:rFonts w:hint="eastAsia" w:ascii="宋体" w:hAnsi="宋体"/>
                <w:b/>
                <w:sz w:val="24"/>
                <w:szCs w:val="24"/>
              </w:rPr>
            </w:pPr>
            <w:r>
              <w:rPr>
                <w:rFonts w:hint="eastAsia" w:ascii="宋体" w:hAnsi="宋体"/>
                <w:b/>
                <w:sz w:val="24"/>
                <w:szCs w:val="24"/>
              </w:rPr>
              <w:t>内容</w:t>
            </w:r>
          </w:p>
        </w:tc>
        <w:tc>
          <w:tcPr>
            <w:tcW w:w="1279" w:type="pct"/>
            <w:noWrap w:val="0"/>
            <w:vAlign w:val="center"/>
          </w:tcPr>
          <w:p w14:paraId="12E0733B">
            <w:pPr>
              <w:pStyle w:val="6"/>
              <w:spacing w:line="360" w:lineRule="auto"/>
              <w:jc w:val="center"/>
              <w:rPr>
                <w:rFonts w:hint="eastAsia" w:ascii="宋体" w:hAnsi="宋体" w:eastAsia="宋体"/>
                <w:b/>
                <w:sz w:val="24"/>
                <w:szCs w:val="24"/>
              </w:rPr>
            </w:pPr>
            <w:r>
              <w:rPr>
                <w:rFonts w:hint="eastAsia" w:ascii="宋体" w:hAnsi="宋体" w:eastAsia="宋体"/>
                <w:b/>
                <w:sz w:val="24"/>
                <w:szCs w:val="24"/>
              </w:rPr>
              <w:t>时间</w:t>
            </w:r>
          </w:p>
        </w:tc>
        <w:tc>
          <w:tcPr>
            <w:tcW w:w="2029" w:type="pct"/>
            <w:noWrap w:val="0"/>
            <w:vAlign w:val="center"/>
          </w:tcPr>
          <w:p w14:paraId="1B0194E7">
            <w:pPr>
              <w:spacing w:line="360" w:lineRule="auto"/>
              <w:jc w:val="center"/>
              <w:rPr>
                <w:rFonts w:hint="eastAsia" w:ascii="宋体" w:hAnsi="宋体"/>
                <w:b/>
                <w:sz w:val="24"/>
                <w:szCs w:val="24"/>
              </w:rPr>
            </w:pPr>
            <w:r>
              <w:rPr>
                <w:rFonts w:hint="eastAsia" w:ascii="宋体" w:hAnsi="宋体"/>
                <w:b/>
                <w:sz w:val="24"/>
                <w:szCs w:val="24"/>
              </w:rPr>
              <w:t>地点</w:t>
            </w:r>
          </w:p>
        </w:tc>
      </w:tr>
      <w:tr w14:paraId="222B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463" w:type="pct"/>
            <w:noWrap w:val="0"/>
            <w:vAlign w:val="center"/>
          </w:tcPr>
          <w:p w14:paraId="5E0EF07F">
            <w:pPr>
              <w:spacing w:line="360" w:lineRule="auto"/>
              <w:jc w:val="center"/>
              <w:rPr>
                <w:rFonts w:hint="eastAsia" w:ascii="宋体" w:hAnsi="宋体"/>
                <w:sz w:val="24"/>
                <w:szCs w:val="24"/>
                <w:highlight w:val="none"/>
              </w:rPr>
            </w:pPr>
            <w:r>
              <w:rPr>
                <w:rFonts w:hint="eastAsia" w:ascii="宋体" w:hAnsi="宋体"/>
                <w:sz w:val="24"/>
                <w:szCs w:val="24"/>
                <w:highlight w:val="none"/>
              </w:rPr>
              <w:t>1</w:t>
            </w:r>
          </w:p>
        </w:tc>
        <w:tc>
          <w:tcPr>
            <w:tcW w:w="1228" w:type="pct"/>
            <w:noWrap w:val="0"/>
            <w:vAlign w:val="center"/>
          </w:tcPr>
          <w:p w14:paraId="00474719">
            <w:pPr>
              <w:spacing w:line="360" w:lineRule="auto"/>
              <w:jc w:val="center"/>
              <w:rPr>
                <w:rFonts w:hint="eastAsia" w:ascii="宋体" w:hAnsi="宋体"/>
                <w:sz w:val="24"/>
                <w:szCs w:val="24"/>
                <w:highlight w:val="none"/>
              </w:rPr>
            </w:pPr>
            <w:r>
              <w:rPr>
                <w:rFonts w:hint="eastAsia" w:ascii="宋体" w:hAnsi="宋体"/>
                <w:sz w:val="24"/>
                <w:szCs w:val="24"/>
                <w:highlight w:val="none"/>
                <w:lang w:val="en-US" w:eastAsia="zh-CN"/>
              </w:rPr>
              <w:t>招标</w:t>
            </w:r>
            <w:r>
              <w:rPr>
                <w:rFonts w:hint="eastAsia" w:ascii="宋体" w:hAnsi="宋体"/>
                <w:sz w:val="24"/>
                <w:szCs w:val="24"/>
                <w:highlight w:val="none"/>
              </w:rPr>
              <w:t>文件发布</w:t>
            </w:r>
          </w:p>
        </w:tc>
        <w:tc>
          <w:tcPr>
            <w:tcW w:w="1279" w:type="pct"/>
            <w:noWrap w:val="0"/>
            <w:vAlign w:val="center"/>
          </w:tcPr>
          <w:p w14:paraId="7536631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2026年10月23日</w:t>
            </w:r>
          </w:p>
          <w:p w14:paraId="4F8A302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宋体" w:hAnsi="宋体"/>
                <w:spacing w:val="0"/>
                <w:sz w:val="24"/>
                <w:szCs w:val="24"/>
                <w:highlight w:val="none"/>
                <w:lang w:val="en-US" w:eastAsia="zh-CN"/>
              </w:rPr>
            </w:pPr>
            <w:r>
              <w:rPr>
                <w:rFonts w:hint="eastAsia" w:ascii="宋体" w:hAnsi="宋体"/>
                <w:spacing w:val="0"/>
                <w:sz w:val="24"/>
                <w:szCs w:val="24"/>
                <w:highlight w:val="none"/>
                <w:lang w:val="en-US" w:eastAsia="zh-CN"/>
              </w:rPr>
              <w:t>星期五15：00</w:t>
            </w:r>
          </w:p>
        </w:tc>
        <w:tc>
          <w:tcPr>
            <w:tcW w:w="2029" w:type="pct"/>
            <w:noWrap w:val="0"/>
            <w:vAlign w:val="center"/>
          </w:tcPr>
          <w:p w14:paraId="6029590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宋体" w:hAnsi="宋体" w:eastAsia="宋体"/>
                <w:sz w:val="24"/>
                <w:szCs w:val="24"/>
                <w:highlight w:val="none"/>
                <w:lang w:val="en-US" w:eastAsia="zh-CN"/>
              </w:rPr>
            </w:pPr>
            <w:r>
              <w:rPr>
                <w:rFonts w:hint="eastAsia" w:ascii="宋体" w:hAnsi="宋体"/>
                <w:spacing w:val="0"/>
                <w:sz w:val="24"/>
                <w:szCs w:val="24"/>
                <w:highlight w:val="none"/>
                <w:lang w:val="en-US" w:eastAsia="zh-CN"/>
              </w:rPr>
              <w:t>芜湖滨江文旅投资运营有限公司官网</w:t>
            </w:r>
          </w:p>
        </w:tc>
      </w:tr>
      <w:tr w14:paraId="4E628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463" w:type="pct"/>
            <w:noWrap w:val="0"/>
            <w:vAlign w:val="center"/>
          </w:tcPr>
          <w:p w14:paraId="3A115FB8">
            <w:pPr>
              <w:spacing w:line="360" w:lineRule="auto"/>
              <w:jc w:val="center"/>
              <w:rPr>
                <w:rFonts w:hint="eastAsia" w:ascii="宋体" w:hAnsi="宋体"/>
                <w:sz w:val="24"/>
                <w:szCs w:val="24"/>
                <w:highlight w:val="none"/>
              </w:rPr>
            </w:pPr>
            <w:r>
              <w:rPr>
                <w:rFonts w:hint="eastAsia" w:ascii="宋体" w:hAnsi="宋体"/>
                <w:sz w:val="24"/>
                <w:szCs w:val="24"/>
                <w:highlight w:val="none"/>
              </w:rPr>
              <w:t>2</w:t>
            </w:r>
          </w:p>
        </w:tc>
        <w:tc>
          <w:tcPr>
            <w:tcW w:w="1228" w:type="pct"/>
            <w:noWrap w:val="0"/>
            <w:vAlign w:val="center"/>
          </w:tcPr>
          <w:p w14:paraId="51378DCB">
            <w:pPr>
              <w:spacing w:line="360" w:lineRule="auto"/>
              <w:jc w:val="center"/>
              <w:rPr>
                <w:rFonts w:hint="eastAsia" w:ascii="宋体" w:hAnsi="宋体"/>
                <w:sz w:val="24"/>
                <w:szCs w:val="24"/>
                <w:highlight w:val="none"/>
              </w:rPr>
            </w:pPr>
            <w:r>
              <w:rPr>
                <w:rFonts w:hint="eastAsia" w:ascii="宋体" w:hAnsi="宋体"/>
                <w:sz w:val="24"/>
                <w:szCs w:val="24"/>
                <w:highlight w:val="none"/>
                <w:lang w:val="en-US" w:eastAsia="zh-CN"/>
              </w:rPr>
              <w:t>投标</w:t>
            </w:r>
            <w:r>
              <w:rPr>
                <w:rFonts w:hint="eastAsia" w:ascii="宋体" w:hAnsi="宋体"/>
                <w:sz w:val="24"/>
                <w:szCs w:val="24"/>
                <w:highlight w:val="none"/>
              </w:rPr>
              <w:t>文件提交</w:t>
            </w:r>
          </w:p>
        </w:tc>
        <w:tc>
          <w:tcPr>
            <w:tcW w:w="1279" w:type="pct"/>
            <w:noWrap w:val="0"/>
            <w:vAlign w:val="center"/>
          </w:tcPr>
          <w:p w14:paraId="076BC65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2026年10月26日</w:t>
            </w:r>
          </w:p>
          <w:p w14:paraId="4219438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宋体" w:hAnsi="宋体" w:eastAsia="宋体"/>
                <w:spacing w:val="-10"/>
                <w:sz w:val="24"/>
                <w:szCs w:val="24"/>
                <w:highlight w:val="none"/>
                <w:lang w:val="en-US" w:eastAsia="zh-CN"/>
              </w:rPr>
            </w:pPr>
            <w:r>
              <w:rPr>
                <w:rFonts w:hint="eastAsia" w:ascii="宋体" w:hAnsi="宋体"/>
                <w:spacing w:val="0"/>
                <w:sz w:val="24"/>
                <w:szCs w:val="24"/>
                <w:highlight w:val="none"/>
                <w:lang w:val="en-US" w:eastAsia="zh-CN"/>
              </w:rPr>
              <w:t>星期一15:00前</w:t>
            </w:r>
          </w:p>
        </w:tc>
        <w:tc>
          <w:tcPr>
            <w:tcW w:w="2029" w:type="pct"/>
            <w:noWrap w:val="0"/>
            <w:vAlign w:val="center"/>
          </w:tcPr>
          <w:p w14:paraId="65A8B73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芜湖市镜湖区华强广场</w:t>
            </w:r>
          </w:p>
          <w:p w14:paraId="6DA0FA5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A栋1407室</w:t>
            </w:r>
          </w:p>
          <w:p w14:paraId="7EA65F4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宋体" w:hAnsi="宋体" w:eastAsia="宋体"/>
                <w:sz w:val="24"/>
                <w:szCs w:val="24"/>
                <w:highlight w:val="none"/>
                <w:lang w:val="en-US" w:eastAsia="zh-CN"/>
              </w:rPr>
            </w:pPr>
            <w:r>
              <w:rPr>
                <w:rFonts w:hint="eastAsia" w:ascii="宋体" w:hAnsi="宋体"/>
                <w:spacing w:val="0"/>
                <w:sz w:val="24"/>
                <w:szCs w:val="24"/>
                <w:highlight w:val="none"/>
                <w:lang w:val="en-US" w:eastAsia="zh-CN"/>
              </w:rPr>
              <w:t>芜湖滨江文旅投资运营有限公司</w:t>
            </w:r>
          </w:p>
        </w:tc>
      </w:tr>
      <w:tr w14:paraId="04D0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463" w:type="pct"/>
            <w:noWrap w:val="0"/>
            <w:vAlign w:val="center"/>
          </w:tcPr>
          <w:p w14:paraId="521707B3">
            <w:pPr>
              <w:spacing w:line="360" w:lineRule="auto"/>
              <w:jc w:val="center"/>
              <w:rPr>
                <w:rFonts w:hint="eastAsia" w:ascii="宋体" w:hAnsi="宋体"/>
                <w:sz w:val="24"/>
                <w:szCs w:val="24"/>
                <w:highlight w:val="none"/>
              </w:rPr>
            </w:pPr>
            <w:r>
              <w:rPr>
                <w:rFonts w:hint="eastAsia" w:ascii="宋体" w:hAnsi="宋体"/>
                <w:sz w:val="24"/>
                <w:szCs w:val="24"/>
                <w:highlight w:val="none"/>
              </w:rPr>
              <w:t>3</w:t>
            </w:r>
          </w:p>
        </w:tc>
        <w:tc>
          <w:tcPr>
            <w:tcW w:w="1228" w:type="pct"/>
            <w:noWrap w:val="0"/>
            <w:vAlign w:val="center"/>
          </w:tcPr>
          <w:p w14:paraId="6BBFB4D9">
            <w:pPr>
              <w:spacing w:line="360" w:lineRule="auto"/>
              <w:jc w:val="center"/>
              <w:rPr>
                <w:rFonts w:hint="eastAsia" w:ascii="宋体" w:hAnsi="宋体"/>
                <w:sz w:val="24"/>
                <w:szCs w:val="24"/>
                <w:highlight w:val="none"/>
              </w:rPr>
            </w:pPr>
            <w:r>
              <w:rPr>
                <w:rFonts w:hint="eastAsia" w:ascii="宋体" w:hAnsi="宋体"/>
                <w:sz w:val="24"/>
                <w:szCs w:val="24"/>
                <w:highlight w:val="none"/>
              </w:rPr>
              <w:t>开标时间、地点</w:t>
            </w:r>
          </w:p>
        </w:tc>
        <w:tc>
          <w:tcPr>
            <w:tcW w:w="1279" w:type="pct"/>
            <w:noWrap w:val="0"/>
            <w:vAlign w:val="center"/>
          </w:tcPr>
          <w:p w14:paraId="5A4CC2B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2026年10月26日</w:t>
            </w:r>
          </w:p>
          <w:p w14:paraId="1521F5B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宋体" w:hAnsi="宋体" w:eastAsia="宋体"/>
                <w:spacing w:val="-10"/>
                <w:sz w:val="24"/>
                <w:szCs w:val="24"/>
                <w:highlight w:val="none"/>
                <w:lang w:val="en-US" w:eastAsia="zh-CN"/>
              </w:rPr>
            </w:pPr>
            <w:r>
              <w:rPr>
                <w:rFonts w:hint="eastAsia" w:ascii="宋体" w:hAnsi="宋体"/>
                <w:spacing w:val="0"/>
                <w:sz w:val="24"/>
                <w:szCs w:val="24"/>
                <w:highlight w:val="none"/>
                <w:lang w:val="en-US" w:eastAsia="zh-CN"/>
              </w:rPr>
              <w:t>星期一15:00</w:t>
            </w:r>
          </w:p>
        </w:tc>
        <w:tc>
          <w:tcPr>
            <w:tcW w:w="2029" w:type="pct"/>
            <w:noWrap w:val="0"/>
            <w:vAlign w:val="center"/>
          </w:tcPr>
          <w:p w14:paraId="42A6B73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芜湖市镜湖区华强广场</w:t>
            </w:r>
          </w:p>
          <w:p w14:paraId="7E9C743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A栋1407室</w:t>
            </w:r>
          </w:p>
          <w:p w14:paraId="407CB1E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z w:val="24"/>
                <w:szCs w:val="24"/>
                <w:highlight w:val="none"/>
              </w:rPr>
            </w:pPr>
            <w:r>
              <w:rPr>
                <w:rFonts w:hint="eastAsia" w:ascii="宋体" w:hAnsi="宋体"/>
                <w:spacing w:val="0"/>
                <w:sz w:val="24"/>
                <w:szCs w:val="24"/>
                <w:highlight w:val="none"/>
                <w:lang w:val="en-US" w:eastAsia="zh-CN"/>
              </w:rPr>
              <w:t>芜湖滨江文旅投资运营有限公司</w:t>
            </w:r>
          </w:p>
        </w:tc>
      </w:tr>
      <w:tr w14:paraId="60B7E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000" w:type="pct"/>
            <w:gridSpan w:val="4"/>
            <w:noWrap w:val="0"/>
            <w:vAlign w:val="center"/>
          </w:tcPr>
          <w:p w14:paraId="36122D2B">
            <w:pPr>
              <w:spacing w:line="360" w:lineRule="auto"/>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 xml:space="preserve">联系人： 杨成   ；联系电话：15955155409   </w:t>
            </w:r>
          </w:p>
        </w:tc>
      </w:tr>
    </w:tbl>
    <w:p w14:paraId="4D3502A8">
      <w:pPr>
        <w:spacing w:line="360" w:lineRule="auto"/>
        <w:rPr>
          <w:rFonts w:hint="default" w:ascii="宋体" w:hAnsi="宋体" w:eastAsia="宋体"/>
          <w:sz w:val="24"/>
          <w:szCs w:val="24"/>
          <w:highlight w:val="none"/>
          <w:lang w:val="en-US" w:eastAsia="zh-CN"/>
        </w:rPr>
      </w:pPr>
      <w:r>
        <w:rPr>
          <w:rFonts w:hint="eastAsia"/>
          <w:sz w:val="24"/>
          <w:szCs w:val="24"/>
          <w:lang w:val="en-US" w:eastAsia="zh-CN"/>
        </w:rPr>
        <w:t xml:space="preserve">如有意向，请将投标报价文件于2026年10月26日15:00前密封后送至芜湖市华强广场A栋1407室         </w:t>
      </w:r>
    </w:p>
    <w:p w14:paraId="32AAA806">
      <w:pPr>
        <w:keepNext w:val="0"/>
        <w:keepLines w:val="0"/>
        <w:pageBreakBefore w:val="0"/>
        <w:widowControl w:val="0"/>
        <w:numPr>
          <w:ilvl w:val="0"/>
          <w:numId w:val="0"/>
        </w:numPr>
        <w:kinsoku/>
        <w:wordWrap/>
        <w:overflowPunct/>
        <w:topLinePunct w:val="0"/>
        <w:autoSpaceDE/>
        <w:autoSpaceDN/>
        <w:bidi w:val="0"/>
        <w:spacing w:line="560" w:lineRule="exact"/>
        <w:ind w:firstLine="482" w:firstLineChars="200"/>
        <w:jc w:val="left"/>
        <w:textAlignment w:val="auto"/>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八、施工周期要求</w:t>
      </w:r>
    </w:p>
    <w:p w14:paraId="061752BD">
      <w:pPr>
        <w:keepNext w:val="0"/>
        <w:keepLines w:val="0"/>
        <w:pageBreakBefore w:val="0"/>
        <w:widowControl w:val="0"/>
        <w:numPr>
          <w:ilvl w:val="0"/>
          <w:numId w:val="0"/>
        </w:numPr>
        <w:kinsoku/>
        <w:wordWrap/>
        <w:overflowPunct/>
        <w:topLinePunct w:val="0"/>
        <w:bidi w:val="0"/>
        <w:snapToGrid/>
        <w:spacing w:line="560" w:lineRule="exact"/>
        <w:ind w:firstLine="480" w:firstLineChars="200"/>
        <w:textAlignment w:val="auto"/>
        <w:rPr>
          <w:rFonts w:hint="eastAsia"/>
          <w:sz w:val="24"/>
          <w:szCs w:val="24"/>
        </w:rPr>
      </w:pPr>
      <w:r>
        <w:rPr>
          <w:rFonts w:hint="eastAsia"/>
          <w:sz w:val="24"/>
          <w:szCs w:val="24"/>
          <w:lang w:val="en-US" w:eastAsia="zh-CN"/>
        </w:rPr>
        <w:t>工期60日历天</w:t>
      </w:r>
      <w:r>
        <w:rPr>
          <w:rFonts w:hint="eastAsia"/>
          <w:sz w:val="24"/>
          <w:szCs w:val="24"/>
        </w:rPr>
        <w:t>，</w:t>
      </w:r>
      <w:r>
        <w:rPr>
          <w:rFonts w:hint="eastAsia"/>
          <w:sz w:val="24"/>
          <w:szCs w:val="24"/>
          <w:lang w:val="en-US" w:eastAsia="zh-CN"/>
        </w:rPr>
        <w:t>具体开工时间以招标人通知为准</w:t>
      </w:r>
      <w:r>
        <w:rPr>
          <w:rFonts w:hint="eastAsia"/>
          <w:sz w:val="24"/>
          <w:szCs w:val="24"/>
        </w:rPr>
        <w:t>。</w:t>
      </w:r>
    </w:p>
    <w:p w14:paraId="38947313">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textAlignment w:val="auto"/>
        <w:rPr>
          <w:rFonts w:hint="eastAsia" w:ascii="宋体" w:hAnsi="宋体" w:cs="宋体"/>
          <w:b/>
          <w:bCs/>
          <w:sz w:val="24"/>
          <w:szCs w:val="24"/>
          <w:highlight w:val="none"/>
          <w:u w:val="single"/>
          <w:lang w:val="en-US" w:eastAsia="zh-CN"/>
        </w:rPr>
      </w:pPr>
      <w:r>
        <w:rPr>
          <w:rFonts w:hint="eastAsia" w:ascii="宋体" w:hAnsi="宋体" w:cs="宋体"/>
          <w:b/>
          <w:bCs/>
          <w:sz w:val="24"/>
          <w:szCs w:val="24"/>
          <w:highlight w:val="none"/>
          <w:lang w:val="en-US" w:eastAsia="zh-CN"/>
        </w:rPr>
        <w:t>九、工程款支付</w:t>
      </w:r>
      <w:r>
        <w:rPr>
          <w:rFonts w:hint="eastAsia" w:ascii="宋体" w:hAnsi="宋体" w:cs="宋体"/>
          <w:b/>
          <w:bCs/>
          <w:sz w:val="24"/>
          <w:szCs w:val="24"/>
          <w:highlight w:val="none"/>
        </w:rPr>
        <w:t>方式：</w:t>
      </w:r>
    </w:p>
    <w:p w14:paraId="7FBEB1B7">
      <w:pPr>
        <w:keepNext w:val="0"/>
        <w:keepLines w:val="0"/>
        <w:pageBreakBefore w:val="0"/>
        <w:widowControl w:val="0"/>
        <w:numPr>
          <w:ilvl w:val="0"/>
          <w:numId w:val="0"/>
        </w:numPr>
        <w:kinsoku/>
        <w:wordWrap/>
        <w:overflowPunct/>
        <w:topLinePunct w:val="0"/>
        <w:bidi w:val="0"/>
        <w:snapToGrid/>
        <w:spacing w:line="560" w:lineRule="exact"/>
        <w:ind w:firstLine="480" w:firstLineChars="200"/>
        <w:textAlignment w:val="auto"/>
        <w:rPr>
          <w:rFonts w:hint="eastAsia"/>
          <w:sz w:val="24"/>
          <w:szCs w:val="24"/>
          <w:lang w:val="en-US" w:eastAsia="zh-CN"/>
        </w:rPr>
      </w:pPr>
      <w:r>
        <w:rPr>
          <w:rFonts w:hint="eastAsia"/>
          <w:sz w:val="24"/>
          <w:szCs w:val="24"/>
          <w:lang w:val="en-US" w:eastAsia="zh-CN"/>
        </w:rPr>
        <w:t>1、合同价:采用总价包干合同，付款前投标人需提供增值税专用发票。</w:t>
      </w:r>
    </w:p>
    <w:p w14:paraId="48AA782D">
      <w:pPr>
        <w:keepNext w:val="0"/>
        <w:keepLines w:val="0"/>
        <w:pageBreakBefore w:val="0"/>
        <w:widowControl w:val="0"/>
        <w:numPr>
          <w:ilvl w:val="0"/>
          <w:numId w:val="0"/>
        </w:numPr>
        <w:kinsoku/>
        <w:wordWrap/>
        <w:overflowPunct/>
        <w:topLinePunct w:val="0"/>
        <w:bidi w:val="0"/>
        <w:snapToGrid/>
        <w:spacing w:line="560" w:lineRule="exact"/>
        <w:ind w:firstLine="480" w:firstLineChars="200"/>
        <w:textAlignment w:val="auto"/>
        <w:rPr>
          <w:rFonts w:hint="eastAsia"/>
          <w:sz w:val="24"/>
          <w:szCs w:val="24"/>
        </w:rPr>
      </w:pPr>
      <w:r>
        <w:rPr>
          <w:rFonts w:hint="eastAsia"/>
          <w:sz w:val="24"/>
          <w:szCs w:val="24"/>
          <w:lang w:val="en-US" w:eastAsia="zh-CN"/>
        </w:rPr>
        <w:t xml:space="preserve">2、付款方式:工程完工且结算定案后，并与招标人结清工程所有施工手续、对存在的质量缺陷履行了保修职责，支付至竣工结算价的97%，剩余竣工结算价3%作为质保金，待质保期2年满后一次性付清(无息)。   </w:t>
      </w:r>
    </w:p>
    <w:p w14:paraId="795DFD42">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textAlignment w:val="auto"/>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十、履约保证金</w:t>
      </w:r>
    </w:p>
    <w:p w14:paraId="0CB34980">
      <w:pPr>
        <w:keepNext w:val="0"/>
        <w:keepLines w:val="0"/>
        <w:pageBreakBefore w:val="0"/>
        <w:widowControl w:val="0"/>
        <w:numPr>
          <w:ilvl w:val="0"/>
          <w:numId w:val="0"/>
        </w:numPr>
        <w:kinsoku/>
        <w:wordWrap/>
        <w:overflowPunct/>
        <w:topLinePunct w:val="0"/>
        <w:bidi w:val="0"/>
        <w:snapToGrid/>
        <w:spacing w:line="560" w:lineRule="exact"/>
        <w:ind w:firstLine="480"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1、履约保证金金额：中标金额的2%</w:t>
      </w:r>
    </w:p>
    <w:p w14:paraId="75CA979F">
      <w:pPr>
        <w:keepNext w:val="0"/>
        <w:keepLines w:val="0"/>
        <w:pageBreakBefore w:val="0"/>
        <w:widowControl w:val="0"/>
        <w:numPr>
          <w:ilvl w:val="0"/>
          <w:numId w:val="0"/>
        </w:numPr>
        <w:kinsoku/>
        <w:wordWrap/>
        <w:overflowPunct/>
        <w:topLinePunct w:val="0"/>
        <w:bidi w:val="0"/>
        <w:snapToGrid/>
        <w:spacing w:line="560" w:lineRule="exact"/>
        <w:ind w:firstLine="480" w:firstLineChars="200"/>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2、履约保证金的接受形式：电子保函、现金（银行转账、银行电汇）、纸质保函（纸质银行保函、纸质担保机构担保、纸质保证保险）。</w:t>
      </w:r>
    </w:p>
    <w:p w14:paraId="01AB95F4">
      <w:pPr>
        <w:keepNext w:val="0"/>
        <w:keepLines w:val="0"/>
        <w:pageBreakBefore w:val="0"/>
        <w:widowControl w:val="0"/>
        <w:numPr>
          <w:ilvl w:val="0"/>
          <w:numId w:val="0"/>
        </w:numPr>
        <w:kinsoku/>
        <w:wordWrap/>
        <w:overflowPunct/>
        <w:topLinePunct w:val="0"/>
        <w:bidi w:val="0"/>
        <w:snapToGrid/>
        <w:spacing w:line="560" w:lineRule="exact"/>
        <w:ind w:firstLine="480" w:firstLineChars="200"/>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注：本项目鼓励优先使用电子保函形式递交履约保证金。</w:t>
      </w:r>
    </w:p>
    <w:p w14:paraId="2CAE6D07">
      <w:pPr>
        <w:keepNext w:val="0"/>
        <w:keepLines w:val="0"/>
        <w:pageBreakBefore w:val="0"/>
        <w:widowControl w:val="0"/>
        <w:numPr>
          <w:ilvl w:val="0"/>
          <w:numId w:val="0"/>
        </w:numPr>
        <w:kinsoku/>
        <w:wordWrap/>
        <w:overflowPunct/>
        <w:topLinePunct w:val="0"/>
        <w:bidi w:val="0"/>
        <w:snapToGrid/>
        <w:spacing w:line="560" w:lineRule="exact"/>
        <w:ind w:firstLine="480" w:firstLineChars="200"/>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3、履约保证金提交期限的要求：签订合同前。</w:t>
      </w:r>
    </w:p>
    <w:p w14:paraId="3DDB4AD1">
      <w:pPr>
        <w:keepNext w:val="0"/>
        <w:keepLines w:val="0"/>
        <w:pageBreakBefore w:val="0"/>
        <w:widowControl w:val="0"/>
        <w:numPr>
          <w:ilvl w:val="0"/>
          <w:numId w:val="0"/>
        </w:numPr>
        <w:kinsoku/>
        <w:wordWrap/>
        <w:overflowPunct/>
        <w:topLinePunct w:val="0"/>
        <w:bidi w:val="0"/>
        <w:snapToGrid/>
        <w:spacing w:line="560" w:lineRule="exact"/>
        <w:ind w:firstLine="480" w:firstLineChars="200"/>
        <w:textAlignment w:val="auto"/>
        <w:rPr>
          <w:rFonts w:hint="eastAsia" w:ascii="宋体" w:hAnsi="宋体" w:cs="宋体"/>
          <w:b/>
          <w:bCs/>
          <w:sz w:val="24"/>
          <w:szCs w:val="24"/>
          <w:highlight w:val="none"/>
          <w:lang w:val="en-US" w:eastAsia="zh-CN"/>
        </w:rPr>
      </w:pPr>
      <w:r>
        <w:rPr>
          <w:rFonts w:hint="eastAsia" w:ascii="Times New Roman" w:hAnsi="Times New Roman" w:eastAsia="宋体" w:cs="Times New Roman"/>
          <w:sz w:val="24"/>
          <w:szCs w:val="24"/>
          <w:lang w:val="en-US" w:eastAsia="zh-CN"/>
        </w:rPr>
        <w:t>4、履约保证金退还时限：项目竣工验收合格后30天内退还。</w:t>
      </w:r>
    </w:p>
    <w:p w14:paraId="3760A728">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textAlignment w:val="auto"/>
        <w:rPr>
          <w:rFonts w:hint="eastAsia" w:ascii="宋体" w:hAnsi="宋体" w:cs="宋体"/>
          <w:b/>
          <w:bCs/>
          <w:sz w:val="24"/>
          <w:szCs w:val="24"/>
          <w:highlight w:val="none"/>
        </w:rPr>
      </w:pPr>
      <w:r>
        <w:rPr>
          <w:rFonts w:hint="eastAsia" w:ascii="宋体" w:hAnsi="宋体" w:cs="宋体"/>
          <w:b/>
          <w:bCs/>
          <w:sz w:val="24"/>
          <w:szCs w:val="24"/>
          <w:highlight w:val="none"/>
          <w:lang w:val="en-US" w:eastAsia="zh-CN"/>
        </w:rPr>
        <w:t>十一、工程质量保修</w:t>
      </w:r>
      <w:r>
        <w:rPr>
          <w:rFonts w:hint="eastAsia" w:ascii="宋体" w:hAnsi="宋体" w:cs="宋体"/>
          <w:b/>
          <w:bCs/>
          <w:sz w:val="24"/>
          <w:szCs w:val="24"/>
          <w:highlight w:val="none"/>
        </w:rPr>
        <w:t>：</w:t>
      </w:r>
    </w:p>
    <w:p w14:paraId="33E296F3">
      <w:pPr>
        <w:keepNext w:val="0"/>
        <w:keepLines w:val="0"/>
        <w:pageBreakBefore w:val="0"/>
        <w:widowControl w:val="0"/>
        <w:numPr>
          <w:ilvl w:val="0"/>
          <w:numId w:val="0"/>
        </w:numPr>
        <w:kinsoku/>
        <w:wordWrap/>
        <w:overflowPunct/>
        <w:topLinePunct w:val="0"/>
        <w:bidi w:val="0"/>
        <w:snapToGrid/>
        <w:spacing w:line="560" w:lineRule="exact"/>
        <w:ind w:firstLine="480" w:firstLineChars="200"/>
        <w:textAlignment w:val="auto"/>
        <w:rPr>
          <w:rFonts w:hint="eastAsia"/>
          <w:sz w:val="24"/>
          <w:szCs w:val="24"/>
          <w:lang w:val="en-US" w:eastAsia="zh-CN"/>
        </w:rPr>
      </w:pPr>
      <w:r>
        <w:rPr>
          <w:rFonts w:hint="eastAsia"/>
          <w:sz w:val="24"/>
          <w:szCs w:val="24"/>
          <w:lang w:val="en-US" w:eastAsia="zh-CN"/>
        </w:rPr>
        <w:t>1、该工程质量保修期限24个月。</w:t>
      </w:r>
    </w:p>
    <w:p w14:paraId="1C5CE1AC">
      <w:pPr>
        <w:keepNext w:val="0"/>
        <w:keepLines w:val="0"/>
        <w:pageBreakBefore w:val="0"/>
        <w:widowControl w:val="0"/>
        <w:numPr>
          <w:ilvl w:val="0"/>
          <w:numId w:val="0"/>
        </w:numPr>
        <w:kinsoku/>
        <w:wordWrap/>
        <w:overflowPunct/>
        <w:topLinePunct w:val="0"/>
        <w:bidi w:val="0"/>
        <w:snapToGrid/>
        <w:spacing w:line="560" w:lineRule="exact"/>
        <w:ind w:firstLine="480" w:firstLineChars="200"/>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2、属于保修范围、内容的项目，投标人应当在接到招标人维修通知之日起24小时内派人进行维修，并按照</w:t>
      </w:r>
      <w:r>
        <w:rPr>
          <w:rFonts w:hint="eastAsia" w:cs="Times New Roman"/>
          <w:sz w:val="24"/>
          <w:szCs w:val="24"/>
          <w:lang w:val="en-US" w:eastAsia="zh-CN"/>
        </w:rPr>
        <w:t>招标人</w:t>
      </w:r>
      <w:r>
        <w:rPr>
          <w:rFonts w:hint="eastAsia" w:ascii="Times New Roman" w:hAnsi="Times New Roman" w:eastAsia="宋体" w:cs="Times New Roman"/>
          <w:sz w:val="24"/>
          <w:szCs w:val="24"/>
          <w:lang w:val="en-US" w:eastAsia="zh-CN"/>
        </w:rPr>
        <w:t>要求的时限和工艺标准进行维修。投标人不在约定期限内派人保修、未按招标人要求进行维修、同一部位经两次维修仍存在质量问题的，招标人有权委托第三方维修，维修费用以第三方提供的费用清单为准，由投标人承担，投标人拒绝支付的，招标人有权直接自质保金中扣除相应维修款并直接支付给第三方。</w:t>
      </w:r>
      <w:bookmarkStart w:id="0" w:name="_Toc6595"/>
      <w:bookmarkStart w:id="1" w:name="_Toc220232390"/>
      <w:bookmarkStart w:id="2" w:name="_Toc39733478"/>
      <w:bookmarkStart w:id="3" w:name="_Toc273602341"/>
      <w:bookmarkStart w:id="4" w:name="_Toc245092761"/>
    </w:p>
    <w:p w14:paraId="219CFEA4">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textAlignment w:val="auto"/>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十二、重难点提示</w:t>
      </w:r>
    </w:p>
    <w:p w14:paraId="18D49E5E">
      <w:pPr>
        <w:keepNext w:val="0"/>
        <w:keepLines w:val="0"/>
        <w:pageBreakBefore w:val="0"/>
        <w:widowControl w:val="0"/>
        <w:numPr>
          <w:ilvl w:val="0"/>
          <w:numId w:val="0"/>
        </w:numPr>
        <w:kinsoku/>
        <w:wordWrap/>
        <w:overflowPunct/>
        <w:topLinePunct w:val="0"/>
        <w:bidi w:val="0"/>
        <w:snapToGrid/>
        <w:spacing w:line="560" w:lineRule="exact"/>
        <w:ind w:firstLine="480" w:firstLineChars="200"/>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1、本项目施工涉及高空作业，投标人应综合考虑施工难度和安全风险，该费用包含在投标报价中，中标后不可调整。</w:t>
      </w:r>
    </w:p>
    <w:p w14:paraId="0C1C4785">
      <w:pPr>
        <w:keepNext w:val="0"/>
        <w:keepLines w:val="0"/>
        <w:pageBreakBefore w:val="0"/>
        <w:widowControl w:val="0"/>
        <w:numPr>
          <w:ilvl w:val="0"/>
          <w:numId w:val="0"/>
        </w:numPr>
        <w:kinsoku/>
        <w:wordWrap/>
        <w:overflowPunct/>
        <w:topLinePunct w:val="0"/>
        <w:bidi w:val="0"/>
        <w:snapToGrid/>
        <w:spacing w:line="560" w:lineRule="exact"/>
        <w:ind w:firstLine="480" w:firstLineChars="200"/>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2、发包人不提供办公场、员工宿舍、施工所需的临水临电以及垂直运输。由承包人与总包单位自行协商，费用包含在投标报价中，由承包人自行考虑。</w:t>
      </w:r>
    </w:p>
    <w:p w14:paraId="7FA8B34B">
      <w:pPr>
        <w:keepNext w:val="0"/>
        <w:keepLines w:val="0"/>
        <w:pageBreakBefore w:val="0"/>
        <w:widowControl w:val="0"/>
        <w:numPr>
          <w:ilvl w:val="0"/>
          <w:numId w:val="0"/>
        </w:numPr>
        <w:kinsoku/>
        <w:wordWrap/>
        <w:overflowPunct/>
        <w:topLinePunct w:val="0"/>
        <w:bidi w:val="0"/>
        <w:snapToGrid/>
        <w:spacing w:line="560" w:lineRule="exact"/>
        <w:ind w:firstLine="480" w:firstLineChars="200"/>
        <w:textAlignment w:val="auto"/>
        <w:rPr>
          <w:rFonts w:hint="default" w:ascii="Times New Roman" w:hAnsi="Times New Roman" w:eastAsia="宋体" w:cs="Times New Roman"/>
          <w:sz w:val="24"/>
          <w:szCs w:val="24"/>
          <w:lang w:val="en-US" w:eastAsia="zh-CN"/>
        </w:rPr>
      </w:pPr>
    </w:p>
    <w:p w14:paraId="10B28985">
      <w:pPr>
        <w:keepNext w:val="0"/>
        <w:keepLines w:val="0"/>
        <w:pageBreakBefore w:val="0"/>
        <w:widowControl w:val="0"/>
        <w:numPr>
          <w:ilvl w:val="0"/>
          <w:numId w:val="0"/>
        </w:numPr>
        <w:kinsoku/>
        <w:wordWrap/>
        <w:overflowPunct/>
        <w:topLinePunct w:val="0"/>
        <w:bidi w:val="0"/>
        <w:snapToGrid/>
        <w:spacing w:line="560" w:lineRule="exact"/>
        <w:ind w:firstLine="480" w:firstLineChars="200"/>
        <w:textAlignment w:val="auto"/>
        <w:rPr>
          <w:rFonts w:hint="default" w:ascii="Times New Roman" w:hAnsi="Times New Roman" w:eastAsia="宋体" w:cs="Times New Roman"/>
          <w:sz w:val="24"/>
          <w:szCs w:val="24"/>
          <w:lang w:val="en-US" w:eastAsia="zh-CN"/>
        </w:rPr>
      </w:pPr>
    </w:p>
    <w:p w14:paraId="76813F3F">
      <w:pPr>
        <w:keepNext w:val="0"/>
        <w:keepLines w:val="0"/>
        <w:pageBreakBefore w:val="0"/>
        <w:widowControl w:val="0"/>
        <w:kinsoku/>
        <w:wordWrap/>
        <w:overflowPunct/>
        <w:topLinePunct w:val="0"/>
        <w:autoSpaceDE/>
        <w:autoSpaceDN/>
        <w:bidi w:val="0"/>
        <w:adjustRightInd w:val="0"/>
        <w:snapToGrid w:val="0"/>
        <w:spacing w:line="560" w:lineRule="exact"/>
        <w:ind w:firstLine="482" w:firstLineChars="200"/>
        <w:textAlignment w:val="auto"/>
        <w:rPr>
          <w:rFonts w:hint="eastAsia" w:ascii="宋体" w:hAnsi="宋体" w:cs="宋体"/>
          <w:b/>
          <w:bCs/>
          <w:sz w:val="24"/>
          <w:szCs w:val="24"/>
          <w:highlight w:val="none"/>
          <w:lang w:val="en-US" w:eastAsia="zh-CN"/>
        </w:rPr>
      </w:pPr>
    </w:p>
    <w:p w14:paraId="744BC144">
      <w:pPr>
        <w:keepNext w:val="0"/>
        <w:keepLines w:val="0"/>
        <w:widowControl/>
        <w:suppressLineNumbers w:val="0"/>
        <w:jc w:val="left"/>
        <w:rPr>
          <w:highlight w:val="yellow"/>
        </w:rPr>
      </w:pPr>
    </w:p>
    <w:p w14:paraId="36775E9D">
      <w:pPr>
        <w:keepNext w:val="0"/>
        <w:keepLines w:val="0"/>
        <w:pageBreakBefore w:val="0"/>
        <w:widowControl w:val="0"/>
        <w:numPr>
          <w:ilvl w:val="0"/>
          <w:numId w:val="0"/>
        </w:numPr>
        <w:kinsoku/>
        <w:wordWrap/>
        <w:overflowPunct/>
        <w:topLinePunct w:val="0"/>
        <w:bidi w:val="0"/>
        <w:snapToGrid/>
        <w:spacing w:line="560" w:lineRule="exact"/>
        <w:ind w:firstLine="480" w:firstLineChars="200"/>
        <w:textAlignment w:val="auto"/>
        <w:rPr>
          <w:rFonts w:hint="default" w:ascii="Times New Roman" w:hAnsi="Times New Roman" w:eastAsia="宋体" w:cs="Times New Roman"/>
          <w:sz w:val="24"/>
          <w:szCs w:val="24"/>
          <w:lang w:val="en-US" w:eastAsia="zh-CN"/>
        </w:rPr>
      </w:pPr>
    </w:p>
    <w:p w14:paraId="7CCB8607">
      <w:pPr>
        <w:rPr>
          <w:rFonts w:hint="eastAsia"/>
          <w:sz w:val="24"/>
          <w:szCs w:val="24"/>
          <w:lang w:val="en-US" w:eastAsia="zh-CN"/>
        </w:rPr>
      </w:pPr>
    </w:p>
    <w:p w14:paraId="1F57D7B7">
      <w:pPr>
        <w:rPr>
          <w:rFonts w:hint="eastAsia"/>
          <w:sz w:val="24"/>
          <w:szCs w:val="24"/>
          <w:lang w:val="en-US" w:eastAsia="zh-CN"/>
        </w:rPr>
      </w:pPr>
    </w:p>
    <w:bookmarkEnd w:id="0"/>
    <w:bookmarkEnd w:id="1"/>
    <w:bookmarkEnd w:id="2"/>
    <w:bookmarkEnd w:id="3"/>
    <w:bookmarkEnd w:id="4"/>
    <w:p w14:paraId="3A1FC2C3">
      <w:pPr>
        <w:spacing w:before="240" w:beforeLines="100" w:after="240" w:afterLines="100"/>
        <w:outlineLvl w:val="2"/>
        <w:rPr>
          <w:rFonts w:hint="eastAsia"/>
          <w:highlight w:val="none"/>
        </w:rPr>
      </w:pPr>
      <w:bookmarkStart w:id="5" w:name="_Toc220232394"/>
      <w:bookmarkStart w:id="6" w:name="_Toc232592019"/>
      <w:r>
        <w:rPr>
          <w:rFonts w:hint="eastAsia" w:ascii="宋体" w:hAnsi="宋体" w:cs="宋体"/>
          <w:color w:val="000000"/>
          <w:kern w:val="0"/>
          <w:sz w:val="24"/>
          <w:szCs w:val="24"/>
          <w:lang w:val="en-US" w:eastAsia="zh-CN" w:bidi="ar"/>
        </w:rPr>
        <w:t>附件</w:t>
      </w:r>
    </w:p>
    <w:p w14:paraId="608C6D92">
      <w:pPr>
        <w:spacing w:line="900" w:lineRule="exact"/>
        <w:jc w:val="center"/>
        <w:rPr>
          <w:rFonts w:hint="eastAsia" w:ascii="宋体" w:hAnsi="宋体"/>
          <w:b/>
          <w:sz w:val="44"/>
          <w:szCs w:val="44"/>
          <w:highlight w:val="none"/>
        </w:rPr>
      </w:pPr>
    </w:p>
    <w:p w14:paraId="6335F581">
      <w:pPr>
        <w:pStyle w:val="3"/>
        <w:rPr>
          <w:rFonts w:hint="eastAsia" w:eastAsia="黑体"/>
          <w:highlight w:val="none"/>
          <w:lang w:eastAsia="zh-CN"/>
        </w:rPr>
      </w:pPr>
      <w:r>
        <w:rPr>
          <w:rFonts w:hint="eastAsia"/>
          <w:b/>
          <w:bCs/>
          <w:sz w:val="56"/>
          <w:szCs w:val="56"/>
          <w:highlight w:val="none"/>
          <w:lang w:eastAsia="zh-CN"/>
        </w:rPr>
        <w:t>（</w:t>
      </w:r>
      <w:r>
        <w:rPr>
          <w:rFonts w:hint="eastAsia"/>
          <w:b/>
          <w:bCs/>
          <w:sz w:val="56"/>
          <w:szCs w:val="56"/>
          <w:highlight w:val="none"/>
          <w:lang w:val="en-US" w:eastAsia="zh-CN"/>
        </w:rPr>
        <w:t>项目名称</w:t>
      </w:r>
      <w:r>
        <w:rPr>
          <w:rFonts w:hint="eastAsia"/>
          <w:b/>
          <w:bCs/>
          <w:sz w:val="56"/>
          <w:szCs w:val="56"/>
          <w:highlight w:val="none"/>
          <w:lang w:eastAsia="zh-CN"/>
        </w:rPr>
        <w:t>）</w:t>
      </w:r>
    </w:p>
    <w:p w14:paraId="33EBACBB">
      <w:pPr>
        <w:spacing w:line="900" w:lineRule="exact"/>
        <w:jc w:val="center"/>
        <w:rPr>
          <w:rFonts w:hint="eastAsia" w:ascii="宋体" w:hAnsi="宋体"/>
          <w:b/>
          <w:sz w:val="56"/>
          <w:szCs w:val="18"/>
          <w:highlight w:val="none"/>
        </w:rPr>
      </w:pPr>
      <w:r>
        <w:rPr>
          <w:rFonts w:hint="eastAsia" w:ascii="宋体" w:hAnsi="宋体"/>
          <w:b/>
          <w:sz w:val="56"/>
          <w:szCs w:val="18"/>
          <w:highlight w:val="none"/>
        </w:rPr>
        <w:t>投</w:t>
      </w:r>
    </w:p>
    <w:p w14:paraId="454532A2">
      <w:pPr>
        <w:spacing w:line="900" w:lineRule="exact"/>
        <w:jc w:val="center"/>
        <w:rPr>
          <w:rFonts w:hint="eastAsia" w:ascii="宋体" w:hAnsi="宋体"/>
          <w:b/>
          <w:sz w:val="56"/>
          <w:szCs w:val="18"/>
          <w:highlight w:val="none"/>
        </w:rPr>
      </w:pPr>
      <w:r>
        <w:rPr>
          <w:rFonts w:hint="eastAsia" w:ascii="宋体" w:hAnsi="宋体"/>
          <w:b/>
          <w:sz w:val="56"/>
          <w:szCs w:val="18"/>
          <w:highlight w:val="none"/>
        </w:rPr>
        <w:t>标</w:t>
      </w:r>
    </w:p>
    <w:p w14:paraId="47483AD8">
      <w:pPr>
        <w:spacing w:line="900" w:lineRule="exact"/>
        <w:jc w:val="center"/>
        <w:rPr>
          <w:rFonts w:hint="eastAsia" w:ascii="宋体" w:hAnsi="宋体"/>
          <w:b/>
          <w:sz w:val="56"/>
          <w:szCs w:val="18"/>
          <w:highlight w:val="none"/>
        </w:rPr>
      </w:pPr>
      <w:r>
        <w:rPr>
          <w:rFonts w:hint="eastAsia" w:ascii="宋体" w:hAnsi="宋体"/>
          <w:b/>
          <w:sz w:val="56"/>
          <w:szCs w:val="18"/>
          <w:highlight w:val="none"/>
        </w:rPr>
        <w:t>文</w:t>
      </w:r>
    </w:p>
    <w:p w14:paraId="2492FF66">
      <w:pPr>
        <w:jc w:val="center"/>
        <w:rPr>
          <w:rFonts w:hint="eastAsia" w:ascii="宋体" w:hAnsi="宋体"/>
          <w:b/>
          <w:sz w:val="56"/>
          <w:szCs w:val="18"/>
          <w:highlight w:val="none"/>
        </w:rPr>
      </w:pPr>
      <w:r>
        <w:rPr>
          <w:rFonts w:hint="eastAsia" w:ascii="宋体" w:hAnsi="宋体"/>
          <w:b/>
          <w:sz w:val="56"/>
          <w:szCs w:val="18"/>
          <w:highlight w:val="none"/>
        </w:rPr>
        <w:t>件</w:t>
      </w:r>
    </w:p>
    <w:p w14:paraId="4AD3ED33">
      <w:pPr>
        <w:jc w:val="center"/>
        <w:rPr>
          <w:rFonts w:hint="eastAsia" w:ascii="宋体" w:hAnsi="宋体"/>
          <w:b/>
          <w:sz w:val="56"/>
          <w:szCs w:val="18"/>
          <w:highlight w:val="none"/>
        </w:rPr>
      </w:pPr>
    </w:p>
    <w:p w14:paraId="7965CF28">
      <w:pPr>
        <w:spacing w:after="120" w:afterLines="50" w:line="500" w:lineRule="exact"/>
        <w:jc w:val="center"/>
        <w:rPr>
          <w:rFonts w:hint="eastAsia" w:ascii="宋体" w:hAnsi="宋体"/>
          <w:b/>
          <w:sz w:val="72"/>
          <w:highlight w:val="none"/>
        </w:rPr>
      </w:pPr>
    </w:p>
    <w:p w14:paraId="5F28D6F2">
      <w:pPr>
        <w:spacing w:after="120" w:afterLines="50" w:line="480" w:lineRule="auto"/>
        <w:rPr>
          <w:rFonts w:hint="eastAsia" w:ascii="宋体" w:hAnsi="宋体"/>
          <w:b/>
          <w:sz w:val="32"/>
          <w:highlight w:val="none"/>
          <w:u w:val="single"/>
        </w:rPr>
      </w:pPr>
      <w:r>
        <w:rPr>
          <w:rFonts w:hint="eastAsia" w:ascii="宋体" w:hAnsi="宋体"/>
          <w:b/>
          <w:sz w:val="30"/>
          <w:highlight w:val="none"/>
        </w:rPr>
        <w:t xml:space="preserve">                 </w:t>
      </w:r>
      <w:r>
        <w:rPr>
          <w:rFonts w:hint="eastAsia" w:ascii="宋体" w:hAnsi="宋体"/>
          <w:b/>
          <w:sz w:val="32"/>
          <w:highlight w:val="none"/>
        </w:rPr>
        <w:t>投标人：</w:t>
      </w:r>
      <w:r>
        <w:rPr>
          <w:rFonts w:hint="eastAsia" w:ascii="宋体" w:hAnsi="宋体"/>
          <w:b/>
          <w:sz w:val="32"/>
          <w:highlight w:val="none"/>
          <w:u w:val="single"/>
        </w:rPr>
        <w:t xml:space="preserve">               </w:t>
      </w:r>
    </w:p>
    <w:p w14:paraId="15FC8327">
      <w:pPr>
        <w:spacing w:after="120" w:afterLines="50" w:line="480" w:lineRule="auto"/>
        <w:jc w:val="center"/>
        <w:rPr>
          <w:rFonts w:hint="eastAsia" w:ascii="宋体" w:hAnsi="宋体"/>
          <w:b/>
          <w:sz w:val="32"/>
          <w:highlight w:val="none"/>
        </w:rPr>
      </w:pP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年</w:t>
      </w:r>
      <w:r>
        <w:rPr>
          <w:rFonts w:hint="eastAsia" w:ascii="宋体" w:hAnsi="宋体"/>
          <w:b/>
          <w:sz w:val="32"/>
          <w:highlight w:val="none"/>
          <w:u w:val="single"/>
        </w:rPr>
        <w:t xml:space="preserve"> </w:t>
      </w: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月</w:t>
      </w:r>
      <w:r>
        <w:rPr>
          <w:rFonts w:hint="eastAsia" w:ascii="宋体" w:hAnsi="宋体"/>
          <w:b/>
          <w:sz w:val="32"/>
          <w:highlight w:val="none"/>
          <w:u w:val="single"/>
        </w:rPr>
        <w:t xml:space="preserve"> </w:t>
      </w: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日</w:t>
      </w:r>
    </w:p>
    <w:p w14:paraId="284DAA50">
      <w:pPr>
        <w:rPr>
          <w:highlight w:val="none"/>
        </w:rPr>
      </w:pPr>
    </w:p>
    <w:p w14:paraId="7B91FFA1">
      <w:pPr>
        <w:rPr>
          <w:highlight w:val="none"/>
        </w:rPr>
      </w:pPr>
    </w:p>
    <w:p w14:paraId="275A57AD">
      <w:pPr>
        <w:rPr>
          <w:rFonts w:hint="eastAsia"/>
          <w:highlight w:val="none"/>
        </w:rPr>
      </w:pPr>
    </w:p>
    <w:p w14:paraId="19451C7D">
      <w:pPr>
        <w:pStyle w:val="4"/>
        <w:rPr>
          <w:rFonts w:hAnsi="宋体"/>
          <w:sz w:val="28"/>
          <w:highlight w:val="none"/>
        </w:rPr>
      </w:pPr>
      <w:r>
        <w:rPr>
          <w:highlight w:val="none"/>
        </w:rPr>
        <w:br w:type="page"/>
      </w:r>
      <w:bookmarkStart w:id="7" w:name="_Toc39733483"/>
      <w:bookmarkStart w:id="8" w:name="_Toc245714173"/>
      <w:bookmarkStart w:id="9" w:name="_Toc273602355"/>
      <w:bookmarkStart w:id="10" w:name="_Toc20758"/>
      <w:r>
        <w:rPr>
          <w:rFonts w:hint="eastAsia" w:hAnsi="宋体"/>
          <w:sz w:val="28"/>
          <w:highlight w:val="none"/>
        </w:rPr>
        <w:t>一、投标函</w:t>
      </w:r>
      <w:bookmarkEnd w:id="7"/>
      <w:bookmarkEnd w:id="8"/>
      <w:bookmarkEnd w:id="9"/>
      <w:bookmarkEnd w:id="10"/>
    </w:p>
    <w:p w14:paraId="09D64525">
      <w:pPr>
        <w:pStyle w:val="9"/>
        <w:spacing w:line="360" w:lineRule="auto"/>
        <w:rPr>
          <w:rFonts w:ascii="宋体" w:hAnsi="宋体"/>
          <w:sz w:val="24"/>
          <w:highlight w:val="none"/>
          <w:lang w:val="en-US" w:eastAsia="zh-CN"/>
        </w:rPr>
      </w:pPr>
      <w:r>
        <w:rPr>
          <w:rFonts w:hint="eastAsia" w:ascii="宋体" w:hAnsi="宋体"/>
          <w:sz w:val="24"/>
          <w:highlight w:val="none"/>
        </w:rPr>
        <w:t>致：</w:t>
      </w:r>
      <w:r>
        <w:rPr>
          <w:rFonts w:hint="eastAsia"/>
          <w:sz w:val="24"/>
          <w:highlight w:val="none"/>
          <w:lang w:val="en-US" w:eastAsia="zh-CN"/>
        </w:rPr>
        <w:t>芜湖滨江文旅投资运营</w:t>
      </w:r>
      <w:r>
        <w:rPr>
          <w:rFonts w:hint="eastAsia" w:ascii="宋体" w:hAnsi="宋体"/>
          <w:sz w:val="24"/>
          <w:highlight w:val="none"/>
          <w:lang w:eastAsia="zh-CN"/>
        </w:rPr>
        <w:t>有限公司</w:t>
      </w:r>
    </w:p>
    <w:p w14:paraId="5673D89F">
      <w:pPr>
        <w:spacing w:line="360" w:lineRule="auto"/>
        <w:ind w:firstLine="630"/>
        <w:rPr>
          <w:rFonts w:hint="eastAsia" w:ascii="宋体" w:hAnsi="宋体"/>
          <w:dstrike/>
          <w:sz w:val="24"/>
          <w:highlight w:val="none"/>
        </w:rPr>
      </w:pPr>
      <w:r>
        <w:rPr>
          <w:rFonts w:hint="eastAsia" w:ascii="宋体" w:hAnsi="宋体"/>
          <w:sz w:val="24"/>
          <w:highlight w:val="none"/>
        </w:rPr>
        <w:t>根据贵方</w:t>
      </w:r>
      <w:r>
        <w:rPr>
          <w:rFonts w:hint="eastAsia" w:ascii="宋体" w:hAnsi="宋体"/>
          <w:sz w:val="24"/>
          <w:highlight w:val="none"/>
          <w:u w:val="single"/>
        </w:rPr>
        <w:t>“</w:t>
      </w:r>
      <w:r>
        <w:rPr>
          <w:rFonts w:hint="eastAsia" w:ascii="宋体" w:hAnsi="宋体"/>
          <w:sz w:val="24"/>
          <w:highlight w:val="none"/>
          <w:u w:val="single"/>
          <w:lang w:val="en-US" w:eastAsia="zh-CN"/>
        </w:rPr>
        <w:t xml:space="preserve">       </w:t>
      </w:r>
      <w:r>
        <w:rPr>
          <w:rFonts w:hint="eastAsia" w:ascii="宋体" w:hAnsi="宋体"/>
          <w:sz w:val="24"/>
          <w:highlight w:val="none"/>
          <w:u w:val="single"/>
        </w:rPr>
        <w:t>”</w:t>
      </w:r>
      <w:r>
        <w:rPr>
          <w:rFonts w:hint="eastAsia" w:ascii="宋体" w:hAnsi="宋体"/>
          <w:sz w:val="24"/>
          <w:highlight w:val="none"/>
        </w:rPr>
        <w:t>项目的招标邀请书或招标公告，正式授权下述签字人</w:t>
      </w:r>
      <w:r>
        <w:rPr>
          <w:rFonts w:hint="eastAsia" w:ascii="宋体" w:hAnsi="宋体"/>
          <w:sz w:val="24"/>
          <w:highlight w:val="none"/>
          <w:u w:val="single"/>
        </w:rPr>
        <w:t xml:space="preserve">         　</w:t>
      </w:r>
      <w:r>
        <w:rPr>
          <w:rFonts w:hint="eastAsia" w:ascii="宋体" w:hAnsi="宋体"/>
          <w:sz w:val="24"/>
          <w:highlight w:val="none"/>
        </w:rPr>
        <w:t>（姓名）代表投标人</w:t>
      </w:r>
      <w:r>
        <w:rPr>
          <w:rFonts w:hint="eastAsia" w:ascii="宋体" w:hAnsi="宋体"/>
          <w:sz w:val="24"/>
          <w:highlight w:val="none"/>
          <w:u w:val="single"/>
        </w:rPr>
        <w:t xml:space="preserve">        　   </w:t>
      </w:r>
      <w:r>
        <w:rPr>
          <w:rFonts w:hint="eastAsia" w:ascii="宋体" w:hAnsi="宋体"/>
          <w:sz w:val="24"/>
          <w:highlight w:val="none"/>
        </w:rPr>
        <w:t>（投标人全称），提交投标文件正本</w:t>
      </w:r>
      <w:r>
        <w:rPr>
          <w:rFonts w:hint="eastAsia" w:ascii="宋体" w:hAnsi="宋体"/>
          <w:sz w:val="24"/>
          <w:highlight w:val="none"/>
          <w:u w:val="single"/>
          <w:lang w:val="en-US" w:eastAsia="zh-CN"/>
        </w:rPr>
        <w:t>1</w:t>
      </w:r>
      <w:r>
        <w:rPr>
          <w:rFonts w:hint="eastAsia" w:ascii="宋体" w:hAnsi="宋体"/>
          <w:sz w:val="24"/>
          <w:highlight w:val="none"/>
        </w:rPr>
        <w:t>份，副本</w:t>
      </w:r>
      <w:r>
        <w:rPr>
          <w:rFonts w:hint="eastAsia" w:ascii="宋体" w:hAnsi="宋体"/>
          <w:b/>
          <w:sz w:val="24"/>
          <w:highlight w:val="none"/>
          <w:u w:val="single"/>
        </w:rPr>
        <w:t>　</w:t>
      </w:r>
      <w:r>
        <w:rPr>
          <w:rFonts w:hint="eastAsia" w:ascii="宋体" w:hAnsi="宋体"/>
          <w:sz w:val="24"/>
          <w:highlight w:val="none"/>
        </w:rPr>
        <w:t>份。</w:t>
      </w:r>
    </w:p>
    <w:p w14:paraId="53FFECD3">
      <w:pPr>
        <w:spacing w:line="360" w:lineRule="auto"/>
        <w:ind w:firstLine="630"/>
        <w:rPr>
          <w:rFonts w:hint="eastAsia" w:ascii="宋体" w:hAnsi="宋体"/>
          <w:sz w:val="24"/>
          <w:highlight w:val="none"/>
        </w:rPr>
      </w:pPr>
      <w:r>
        <w:rPr>
          <w:rFonts w:hint="eastAsia" w:ascii="宋体" w:hAnsi="宋体"/>
          <w:sz w:val="24"/>
          <w:highlight w:val="none"/>
        </w:rPr>
        <w:t>据此函，签字人兹宣布同意如下：</w:t>
      </w:r>
    </w:p>
    <w:p w14:paraId="0F90E541">
      <w:pPr>
        <w:spacing w:line="360" w:lineRule="auto"/>
        <w:ind w:firstLine="630"/>
        <w:rPr>
          <w:rFonts w:ascii="宋体" w:hAnsi="宋体"/>
          <w:sz w:val="24"/>
          <w:highlight w:val="none"/>
        </w:rPr>
      </w:pPr>
      <w:r>
        <w:rPr>
          <w:rFonts w:hint="eastAsia" w:ascii="宋体" w:hAnsi="宋体"/>
          <w:sz w:val="24"/>
          <w:highlight w:val="none"/>
        </w:rPr>
        <w:t>（1）我方完全响应招标文件要求，如我方中标，我方承诺将服从采购方管理，严格按照采购方相关规定履行业务。</w:t>
      </w:r>
    </w:p>
    <w:p w14:paraId="57BDB8D7">
      <w:pPr>
        <w:spacing w:line="360" w:lineRule="auto"/>
        <w:ind w:firstLine="630"/>
        <w:rPr>
          <w:rFonts w:hint="eastAsia" w:ascii="宋体" w:hAnsi="宋体"/>
          <w:sz w:val="24"/>
          <w:highlight w:val="none"/>
        </w:rPr>
      </w:pPr>
      <w:r>
        <w:rPr>
          <w:rFonts w:hint="eastAsia" w:ascii="宋体" w:hAnsi="宋体"/>
          <w:sz w:val="24"/>
          <w:highlight w:val="none"/>
        </w:rPr>
        <w:t>（2）我方根据招标文件的规定，严格履行合同的责任和义务</w:t>
      </w:r>
      <w:r>
        <w:rPr>
          <w:rFonts w:ascii="宋体" w:hAnsi="宋体"/>
          <w:sz w:val="24"/>
          <w:highlight w:val="none"/>
        </w:rPr>
        <w:t>,</w:t>
      </w:r>
      <w:r>
        <w:rPr>
          <w:rFonts w:hint="eastAsia" w:ascii="宋体" w:hAnsi="宋体"/>
          <w:sz w:val="24"/>
          <w:highlight w:val="none"/>
        </w:rPr>
        <w:t>并保证于招标方要求的日期内提供优质服务。</w:t>
      </w:r>
    </w:p>
    <w:p w14:paraId="4D2A3F27">
      <w:pPr>
        <w:spacing w:line="360" w:lineRule="auto"/>
        <w:ind w:firstLine="630"/>
        <w:rPr>
          <w:rFonts w:hint="eastAsia" w:ascii="宋体" w:hAnsi="宋体"/>
          <w:sz w:val="24"/>
          <w:highlight w:val="none"/>
        </w:rPr>
      </w:pPr>
      <w:r>
        <w:rPr>
          <w:rFonts w:hint="eastAsia" w:ascii="宋体" w:hAnsi="宋体"/>
          <w:sz w:val="24"/>
          <w:highlight w:val="none"/>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7C6B9556">
      <w:pPr>
        <w:spacing w:line="360" w:lineRule="auto"/>
        <w:ind w:firstLine="630"/>
        <w:rPr>
          <w:rFonts w:hint="eastAsia" w:ascii="宋体" w:hAnsi="宋体"/>
          <w:sz w:val="24"/>
          <w:highlight w:val="none"/>
        </w:rPr>
      </w:pPr>
      <w:r>
        <w:rPr>
          <w:rFonts w:hint="eastAsia" w:ascii="宋体" w:hAnsi="宋体"/>
          <w:sz w:val="24"/>
          <w:highlight w:val="none"/>
        </w:rPr>
        <w:t>（4）我方同意从招标文件规定的开标日期起遵循本投标文件，并在招标文件规定的投标有效期之前均具有约束力。</w:t>
      </w:r>
    </w:p>
    <w:p w14:paraId="433CFD0D">
      <w:pPr>
        <w:spacing w:line="360" w:lineRule="auto"/>
        <w:ind w:firstLine="630"/>
        <w:rPr>
          <w:rFonts w:hint="eastAsia" w:ascii="宋体" w:hAnsi="宋体"/>
          <w:sz w:val="24"/>
          <w:highlight w:val="none"/>
        </w:rPr>
      </w:pPr>
      <w:r>
        <w:rPr>
          <w:rFonts w:hint="eastAsia" w:ascii="宋体" w:hAnsi="宋体"/>
          <w:sz w:val="24"/>
          <w:highlight w:val="none"/>
        </w:rPr>
        <w:t>（5）我方声明投标文件所提供的一切资料真实、及时、有效。由于我方提供资料不实而造成的责任和后果由我方承担。我方同意按照贵方提出的要求，提供与投标有关的任何证据、数据或资料。</w:t>
      </w:r>
    </w:p>
    <w:p w14:paraId="72A04872">
      <w:pPr>
        <w:spacing w:line="360" w:lineRule="auto"/>
        <w:ind w:firstLine="630"/>
        <w:rPr>
          <w:rFonts w:hint="eastAsia" w:ascii="宋体" w:hAnsi="宋体"/>
          <w:sz w:val="24"/>
          <w:highlight w:val="none"/>
          <w:u w:val="single"/>
        </w:rPr>
      </w:pPr>
      <w:r>
        <w:rPr>
          <w:rFonts w:hint="eastAsia" w:ascii="宋体" w:hAnsi="宋体"/>
          <w:sz w:val="24"/>
          <w:highlight w:val="none"/>
        </w:rPr>
        <w:t>（</w:t>
      </w:r>
      <w:r>
        <w:rPr>
          <w:rFonts w:hint="eastAsia" w:ascii="宋体" w:hAnsi="宋体"/>
          <w:sz w:val="24"/>
          <w:highlight w:val="none"/>
          <w:lang w:val="en-US" w:eastAsia="zh-CN"/>
        </w:rPr>
        <w:t>6</w:t>
      </w:r>
      <w:r>
        <w:rPr>
          <w:rFonts w:hint="eastAsia" w:ascii="宋体" w:hAnsi="宋体"/>
          <w:sz w:val="24"/>
          <w:highlight w:val="none"/>
        </w:rPr>
        <w:t>）与本投标有关的通讯地址：</w:t>
      </w:r>
      <w:r>
        <w:rPr>
          <w:rFonts w:hint="eastAsia" w:ascii="宋体" w:hAnsi="宋体"/>
          <w:sz w:val="24"/>
          <w:highlight w:val="none"/>
          <w:u w:val="single"/>
        </w:rPr>
        <w:t xml:space="preserve">                                  </w:t>
      </w:r>
    </w:p>
    <w:p w14:paraId="3B21DBCA">
      <w:pPr>
        <w:spacing w:line="360" w:lineRule="auto"/>
        <w:ind w:firstLine="630"/>
        <w:rPr>
          <w:rFonts w:hint="eastAsia" w:ascii="宋体" w:hAnsi="宋体"/>
          <w:sz w:val="24"/>
          <w:highlight w:val="none"/>
          <w:u w:val="single"/>
        </w:rPr>
      </w:pPr>
      <w:r>
        <w:rPr>
          <w:rFonts w:hint="eastAsia" w:ascii="宋体" w:hAnsi="宋体"/>
          <w:sz w:val="24"/>
          <w:highlight w:val="none"/>
        </w:rPr>
        <w:t>电    话：</w:t>
      </w:r>
      <w:r>
        <w:rPr>
          <w:rFonts w:hint="eastAsia" w:ascii="宋体" w:hAnsi="宋体"/>
          <w:sz w:val="24"/>
          <w:highlight w:val="none"/>
          <w:u w:val="single"/>
        </w:rPr>
        <w:t xml:space="preserve">                       </w:t>
      </w:r>
      <w:r>
        <w:rPr>
          <w:rFonts w:hint="eastAsia" w:ascii="宋体" w:hAnsi="宋体"/>
          <w:sz w:val="24"/>
          <w:highlight w:val="none"/>
        </w:rPr>
        <w:t>传    真：</w:t>
      </w:r>
      <w:r>
        <w:rPr>
          <w:rFonts w:hint="eastAsia" w:ascii="宋体" w:hAnsi="宋体"/>
          <w:sz w:val="24"/>
          <w:highlight w:val="none"/>
          <w:u w:val="single"/>
        </w:rPr>
        <w:t xml:space="preserve">                 </w:t>
      </w:r>
    </w:p>
    <w:p w14:paraId="4C91D5D5">
      <w:pPr>
        <w:spacing w:line="360" w:lineRule="auto"/>
        <w:ind w:firstLine="630"/>
        <w:rPr>
          <w:rFonts w:hint="eastAsia" w:ascii="宋体" w:hAnsi="宋体"/>
          <w:sz w:val="24"/>
          <w:highlight w:val="none"/>
          <w:u w:val="single"/>
        </w:rPr>
      </w:pPr>
      <w:r>
        <w:rPr>
          <w:rFonts w:hint="eastAsia" w:ascii="宋体" w:hAnsi="宋体"/>
          <w:sz w:val="24"/>
          <w:highlight w:val="none"/>
        </w:rPr>
        <w:t>投标人（公章）：</w:t>
      </w:r>
      <w:r>
        <w:rPr>
          <w:rFonts w:hint="eastAsia" w:ascii="宋体" w:hAnsi="宋体"/>
          <w:sz w:val="24"/>
          <w:highlight w:val="none"/>
          <w:u w:val="single"/>
        </w:rPr>
        <w:t xml:space="preserve">                     </w:t>
      </w:r>
    </w:p>
    <w:p w14:paraId="6BF62C6E">
      <w:pPr>
        <w:tabs>
          <w:tab w:val="left" w:pos="630"/>
        </w:tabs>
        <w:spacing w:line="360" w:lineRule="auto"/>
        <w:ind w:firstLine="630"/>
        <w:rPr>
          <w:rFonts w:hint="eastAsia" w:ascii="宋体" w:hAnsi="宋体"/>
          <w:sz w:val="24"/>
          <w:highlight w:val="none"/>
        </w:rPr>
      </w:pPr>
      <w:r>
        <w:rPr>
          <w:rFonts w:hint="eastAsia" w:ascii="宋体" w:hAnsi="宋体"/>
          <w:sz w:val="24"/>
          <w:highlight w:val="none"/>
        </w:rPr>
        <w:t>日    期：</w:t>
      </w:r>
      <w:r>
        <w:rPr>
          <w:rFonts w:hint="eastAsia" w:ascii="宋体" w:hAnsi="宋体"/>
          <w:sz w:val="24"/>
          <w:highlight w:val="none"/>
          <w:u w:val="single"/>
        </w:rPr>
        <w:t xml:space="preserve">                     </w:t>
      </w:r>
      <w:r>
        <w:rPr>
          <w:rFonts w:hint="eastAsia" w:ascii="宋体" w:hAnsi="宋体"/>
          <w:sz w:val="24"/>
          <w:highlight w:val="none"/>
        </w:rPr>
        <w:t xml:space="preserve"> </w:t>
      </w:r>
    </w:p>
    <w:p w14:paraId="1DAA5272">
      <w:pPr>
        <w:pStyle w:val="4"/>
        <w:numPr>
          <w:ilvl w:val="0"/>
          <w:numId w:val="2"/>
        </w:numPr>
        <w:rPr>
          <w:rFonts w:hint="eastAsia" w:hAnsi="宋体"/>
          <w:sz w:val="28"/>
          <w:highlight w:val="none"/>
        </w:rPr>
      </w:pPr>
      <w:r>
        <w:rPr>
          <w:rFonts w:hAnsi="宋体"/>
          <w:sz w:val="24"/>
          <w:highlight w:val="none"/>
        </w:rPr>
        <w:br w:type="page"/>
      </w:r>
      <w:bookmarkStart w:id="11" w:name="_Toc245714174"/>
      <w:bookmarkStart w:id="12" w:name="_Toc273602356"/>
      <w:bookmarkStart w:id="13" w:name="_Toc10239"/>
      <w:bookmarkStart w:id="14" w:name="_Toc39733484"/>
      <w:r>
        <w:rPr>
          <w:rFonts w:hint="eastAsia" w:hAnsi="宋体"/>
          <w:sz w:val="28"/>
          <w:highlight w:val="none"/>
        </w:rPr>
        <w:t>投标授权书</w:t>
      </w:r>
      <w:bookmarkEnd w:id="11"/>
      <w:bookmarkEnd w:id="12"/>
      <w:bookmarkEnd w:id="13"/>
      <w:bookmarkEnd w:id="14"/>
    </w:p>
    <w:p w14:paraId="14010C03">
      <w:pPr>
        <w:rPr>
          <w:rFonts w:hint="eastAsia"/>
          <w:highlight w:val="none"/>
        </w:rPr>
      </w:pPr>
    </w:p>
    <w:p w14:paraId="1BAB2925">
      <w:pPr>
        <w:pStyle w:val="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本授权书声明：</w:t>
      </w:r>
      <w:r>
        <w:rPr>
          <w:rFonts w:hint="eastAsia" w:hAnsi="宋体"/>
          <w:sz w:val="24"/>
          <w:szCs w:val="28"/>
          <w:highlight w:val="none"/>
          <w:u w:val="single"/>
        </w:rPr>
        <w:t xml:space="preserve">    </w:t>
      </w:r>
      <w:r>
        <w:rPr>
          <w:rFonts w:hAnsi="宋体"/>
          <w:sz w:val="24"/>
          <w:szCs w:val="28"/>
          <w:highlight w:val="none"/>
          <w:u w:val="single"/>
        </w:rPr>
        <w:t xml:space="preserve">  </w:t>
      </w:r>
      <w:r>
        <w:rPr>
          <w:rFonts w:hint="eastAsia" w:hAnsi="宋体"/>
          <w:sz w:val="24"/>
          <w:szCs w:val="28"/>
          <w:highlight w:val="none"/>
          <w:u w:val="single"/>
        </w:rPr>
        <w:t xml:space="preserve">       </w:t>
      </w:r>
      <w:r>
        <w:rPr>
          <w:rFonts w:hint="eastAsia" w:hAnsi="宋体"/>
          <w:sz w:val="24"/>
          <w:szCs w:val="28"/>
          <w:highlight w:val="none"/>
        </w:rPr>
        <w:t>（投标单位）授权本公司</w:t>
      </w:r>
      <w:r>
        <w:rPr>
          <w:rFonts w:hint="eastAsia" w:hAnsi="宋体"/>
          <w:sz w:val="24"/>
          <w:szCs w:val="28"/>
          <w:highlight w:val="none"/>
          <w:u w:val="single"/>
        </w:rPr>
        <w:t xml:space="preserve">       </w:t>
      </w:r>
      <w:r>
        <w:rPr>
          <w:rFonts w:hint="eastAsia" w:hAnsi="宋体"/>
          <w:sz w:val="24"/>
          <w:szCs w:val="28"/>
          <w:highlight w:val="none"/>
        </w:rPr>
        <w:t>（投标人授权代表姓名、职务）代表本公司参加</w:t>
      </w:r>
      <w:r>
        <w:rPr>
          <w:rFonts w:hint="eastAsia" w:hAnsi="宋体"/>
          <w:sz w:val="24"/>
          <w:szCs w:val="28"/>
          <w:highlight w:val="none"/>
          <w:u w:val="single"/>
          <w:lang w:val="en-US" w:eastAsia="zh-CN"/>
        </w:rPr>
        <w:t xml:space="preserve">       </w:t>
      </w:r>
      <w:r>
        <w:rPr>
          <w:rFonts w:hint="eastAsia" w:hAnsi="宋体"/>
          <w:sz w:val="24"/>
          <w:szCs w:val="28"/>
          <w:highlight w:val="none"/>
        </w:rPr>
        <w:t>，全权代表本公司处理投标过程的一切事宜。投标人代表在投标过程中所签署的一切文件和处理与之有关的一切事务，本公司均予以认可并对此承担责任。投标人代表无转委托权。特此授权。</w:t>
      </w:r>
    </w:p>
    <w:p w14:paraId="6C1E8EC7">
      <w:pPr>
        <w:pStyle w:val="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本授权书自出具之日起生效。</w:t>
      </w:r>
    </w:p>
    <w:p w14:paraId="544E8241">
      <w:pPr>
        <w:spacing w:line="360" w:lineRule="auto"/>
        <w:rPr>
          <w:rFonts w:ascii="宋体" w:hAnsi="宋体"/>
          <w:sz w:val="24"/>
          <w:szCs w:val="28"/>
          <w:highlight w:val="none"/>
        </w:rPr>
      </w:pPr>
    </w:p>
    <w:p w14:paraId="1A88295C">
      <w:pPr>
        <w:adjustRightInd w:val="0"/>
        <w:snapToGrid w:val="0"/>
        <w:spacing w:line="360" w:lineRule="auto"/>
        <w:ind w:firstLine="480" w:firstLineChars="200"/>
        <w:rPr>
          <w:rFonts w:hint="eastAsia" w:ascii="宋体" w:hAnsi="宋体"/>
          <w:sz w:val="24"/>
          <w:szCs w:val="28"/>
          <w:highlight w:val="none"/>
        </w:rPr>
      </w:pPr>
      <w:r>
        <w:rPr>
          <w:rFonts w:hint="eastAsia" w:ascii="宋体" w:hAnsi="宋体"/>
          <w:sz w:val="24"/>
          <w:szCs w:val="28"/>
          <w:highlight w:val="none"/>
        </w:rPr>
        <w:t>特此声明。</w:t>
      </w:r>
    </w:p>
    <w:p w14:paraId="1515C57B">
      <w:pPr>
        <w:spacing w:line="240" w:lineRule="auto"/>
        <w:ind w:firstLine="0"/>
        <w:rPr>
          <w:rFonts w:ascii="宋体" w:hAnsi="宋体"/>
          <w:sz w:val="24"/>
          <w:szCs w:val="28"/>
          <w:highlight w:val="none"/>
        </w:rPr>
      </w:pPr>
      <w:r>
        <w:rPr>
          <w:rFonts w:ascii="宋体" w:hAnsi="宋体"/>
          <w:sz w:val="24"/>
          <w:szCs w:val="28"/>
          <w:highlight w:val="none"/>
        </w:rPr>
        <mc:AlternateContent>
          <mc:Choice Requires="wps">
            <w:drawing>
              <wp:inline distT="0" distB="0" distL="114300" distR="114300">
                <wp:extent cx="2244725" cy="1709420"/>
                <wp:effectExtent l="4445" t="5080" r="17780" b="19050"/>
                <wp:docPr id="3" name="圆角矩形 3"/>
                <wp:cNvGraphicFramePr/>
                <a:graphic xmlns:a="http://schemas.openxmlformats.org/drawingml/2006/main">
                  <a:graphicData uri="http://schemas.microsoft.com/office/word/2010/wordprocessingShape">
                    <wps:wsp>
                      <wps:cNvSpPr>
                        <a:spLocks noRot="1"/>
                      </wps:cNvSpPr>
                      <wps:spPr>
                        <a:xfrm>
                          <a:off x="0" y="0"/>
                          <a:ext cx="2244725" cy="170942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1BD68CA6">
                            <w:pPr>
                              <w:jc w:val="center"/>
                            </w:pPr>
                            <w:r>
                              <w:rPr>
                                <w:rFonts w:hint="eastAsia"/>
                              </w:rPr>
                              <w:t>授权代表身份证复印件正面</w:t>
                            </w:r>
                          </w:p>
                        </w:txbxContent>
                      </wps:txbx>
                      <wps:bodyPr upright="1"/>
                    </wps:wsp>
                  </a:graphicData>
                </a:graphic>
              </wp:inline>
            </w:drawing>
          </mc:Choice>
          <mc:Fallback>
            <w:pict>
              <v:roundrect id="_x0000_s1026" o:spid="_x0000_s1026" o:spt="2" style="height:134.6pt;width:176.75pt;" fillcolor="#FFFFFF" filled="t" stroked="t" coordsize="21600,21600" arcsize="0.166666666666667" o:gfxdata="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PszlU7TAAAABQEAAA8AAAAAAAAAAQAgAAAAIgAAAGRycy9kb3ducmV2LnhtbFBLAQIUABQA&#10;AAAIAIdO4kBzkkB+LgIAAHoEAAAOAAAAAAAAAAEAIAAAACIBAABkcnMvZTJvRG9jLnhtbFBLBQYA&#10;AAAABgAGAFkBAADCBQAAAAA=&#10;">
                <v:fill on="t" focussize="0,0"/>
                <v:stroke color="#000000" joinstyle="round"/>
                <v:imagedata o:title=""/>
                <o:lock v:ext="edit" rotation="t" aspectratio="f"/>
                <v:textbox>
                  <w:txbxContent>
                    <w:p w14:paraId="1BD68CA6">
                      <w:pPr>
                        <w:jc w:val="center"/>
                      </w:pPr>
                      <w:r>
                        <w:rPr>
                          <w:rFonts w:hint="eastAsia"/>
                        </w:rPr>
                        <w:t>授权代表身份证复印件正面</w:t>
                      </w:r>
                    </w:p>
                  </w:txbxContent>
                </v:textbox>
                <w10:wrap type="none"/>
                <w10:anchorlock/>
              </v:roundrect>
            </w:pict>
          </mc:Fallback>
        </mc:AlternateContent>
      </w:r>
      <w:r>
        <w:rPr>
          <w:rFonts w:ascii="宋体" w:hAnsi="宋体"/>
          <w:sz w:val="24"/>
          <w:szCs w:val="28"/>
          <w:highlight w:val="none"/>
        </w:rPr>
        <mc:AlternateContent>
          <mc:Choice Requires="wps">
            <w:drawing>
              <wp:inline distT="0" distB="0" distL="114300" distR="114300">
                <wp:extent cx="2232025" cy="1680210"/>
                <wp:effectExtent l="5080" t="4445" r="10795" b="10795"/>
                <wp:docPr id="1" name="圆角矩形 1"/>
                <wp:cNvGraphicFramePr/>
                <a:graphic xmlns:a="http://schemas.openxmlformats.org/drawingml/2006/main">
                  <a:graphicData uri="http://schemas.microsoft.com/office/word/2010/wordprocessingShape">
                    <wps:wsp>
                      <wps:cNvSpPr>
                        <a:spLocks noRot="1"/>
                      </wps:cNvSpPr>
                      <wps:spPr>
                        <a:xfrm>
                          <a:off x="0" y="0"/>
                          <a:ext cx="2232025" cy="168021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7EC56E78">
                            <w:pPr>
                              <w:jc w:val="center"/>
                            </w:pPr>
                            <w:r>
                              <w:rPr>
                                <w:rFonts w:hint="eastAsia"/>
                              </w:rPr>
                              <w:t>授权代表身份证复印件反面</w:t>
                            </w:r>
                          </w:p>
                        </w:txbxContent>
                      </wps:txbx>
                      <wps:bodyPr upright="1"/>
                    </wps:wsp>
                  </a:graphicData>
                </a:graphic>
              </wp:inline>
            </w:drawing>
          </mc:Choice>
          <mc:Fallback>
            <w:pict>
              <v:roundrect id="_x0000_s1026" o:spid="_x0000_s1026" o:spt="2" style="height:132.3pt;width:175.75pt;" fillcolor="#FFFFFF" filled="t" stroked="t" coordsize="21600,21600" arcsize="0.166666666666667" o:gfxdata="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8iqPX0wAAAAUBAAAPAAAAAAAAAAEAIAAAACIAAABkcnMvZG93bnJldi54bWxQSwECFAAU&#10;AAAACACHTuJAM1IDxS8CAAB6BAAADgAAAAAAAAABACAAAAAiAQAAZHJzL2Uyb0RvYy54bWxQSwUG&#10;AAAAAAYABgBZAQAAwwUAAAAA&#10;">
                <v:fill on="t" focussize="0,0"/>
                <v:stroke color="#000000" joinstyle="round"/>
                <v:imagedata o:title=""/>
                <o:lock v:ext="edit" rotation="t" aspectratio="f"/>
                <v:textbox>
                  <w:txbxContent>
                    <w:p w14:paraId="7EC56E78">
                      <w:pPr>
                        <w:jc w:val="center"/>
                      </w:pPr>
                      <w:r>
                        <w:rPr>
                          <w:rFonts w:hint="eastAsia"/>
                        </w:rPr>
                        <w:t>授权代表身份证复印件反面</w:t>
                      </w:r>
                    </w:p>
                  </w:txbxContent>
                </v:textbox>
                <w10:wrap type="none"/>
                <w10:anchorlock/>
              </v:roundrect>
            </w:pict>
          </mc:Fallback>
        </mc:AlternateContent>
      </w:r>
    </w:p>
    <w:p w14:paraId="03BDD860">
      <w:pPr>
        <w:spacing w:line="360" w:lineRule="auto"/>
        <w:ind w:firstLine="645"/>
        <w:rPr>
          <w:rFonts w:hint="eastAsia" w:ascii="宋体" w:hAnsi="宋体"/>
          <w:sz w:val="24"/>
          <w:szCs w:val="28"/>
          <w:highlight w:val="none"/>
        </w:rPr>
      </w:pPr>
    </w:p>
    <w:p w14:paraId="20D4D938">
      <w:pPr>
        <w:adjustRightInd w:val="0"/>
        <w:snapToGrid w:val="0"/>
        <w:spacing w:line="360" w:lineRule="auto"/>
        <w:ind w:firstLine="480" w:firstLineChars="200"/>
        <w:rPr>
          <w:rFonts w:hint="eastAsia" w:ascii="宋体" w:hAnsi="宋体" w:eastAsia="宋体" w:cs="宋体"/>
          <w:sz w:val="24"/>
          <w:szCs w:val="28"/>
          <w:highlight w:val="none"/>
        </w:rPr>
      </w:pPr>
      <w:r>
        <w:rPr>
          <w:rFonts w:hint="eastAsia" w:ascii="宋体" w:hAnsi="宋体" w:eastAsia="宋体" w:cs="宋体"/>
          <w:sz w:val="24"/>
          <w:szCs w:val="28"/>
          <w:highlight w:val="none"/>
        </w:rPr>
        <w:t>投标人授权代表</w:t>
      </w:r>
      <w:r>
        <w:rPr>
          <w:rFonts w:hint="eastAsia" w:ascii="宋体" w:hAnsi="宋体" w:eastAsia="宋体" w:cs="宋体"/>
          <w:b/>
          <w:sz w:val="24"/>
          <w:szCs w:val="28"/>
          <w:highlight w:val="none"/>
        </w:rPr>
        <w:t>（签字）</w:t>
      </w:r>
      <w:r>
        <w:rPr>
          <w:rFonts w:hint="eastAsia" w:ascii="宋体" w:hAnsi="宋体" w:eastAsia="宋体" w:cs="宋体"/>
          <w:sz w:val="24"/>
          <w:szCs w:val="28"/>
          <w:highlight w:val="none"/>
        </w:rPr>
        <w:t>：</w:t>
      </w:r>
      <w:r>
        <w:rPr>
          <w:rFonts w:hint="eastAsia" w:ascii="宋体" w:hAnsi="宋体" w:eastAsia="宋体" w:cs="宋体"/>
          <w:sz w:val="24"/>
          <w:szCs w:val="28"/>
          <w:highlight w:val="none"/>
          <w:u w:val="single"/>
        </w:rPr>
        <w:t xml:space="preserve">            </w:t>
      </w:r>
      <w:r>
        <w:rPr>
          <w:rFonts w:hint="eastAsia" w:ascii="宋体" w:hAnsi="宋体" w:eastAsia="宋体" w:cs="宋体"/>
          <w:sz w:val="24"/>
          <w:szCs w:val="28"/>
          <w:highlight w:val="none"/>
        </w:rPr>
        <w:t xml:space="preserve"> 性别：</w:t>
      </w:r>
      <w:r>
        <w:rPr>
          <w:rFonts w:hint="eastAsia" w:ascii="宋体" w:hAnsi="宋体" w:eastAsia="宋体" w:cs="宋体"/>
          <w:sz w:val="24"/>
          <w:szCs w:val="28"/>
          <w:highlight w:val="none"/>
          <w:u w:val="single"/>
        </w:rPr>
        <w:t xml:space="preserve">        </w:t>
      </w:r>
      <w:r>
        <w:rPr>
          <w:rFonts w:hint="eastAsia" w:ascii="宋体" w:hAnsi="宋体" w:eastAsia="宋体" w:cs="宋体"/>
          <w:sz w:val="24"/>
          <w:szCs w:val="28"/>
          <w:highlight w:val="none"/>
        </w:rPr>
        <w:t>身份证号：</w:t>
      </w:r>
      <w:r>
        <w:rPr>
          <w:rFonts w:hint="eastAsia" w:ascii="宋体" w:hAnsi="宋体" w:eastAsia="宋体" w:cs="宋体"/>
          <w:sz w:val="24"/>
          <w:szCs w:val="28"/>
          <w:highlight w:val="none"/>
          <w:u w:val="single"/>
        </w:rPr>
        <w:t xml:space="preserve">                  </w:t>
      </w:r>
    </w:p>
    <w:p w14:paraId="01EDE567">
      <w:pPr>
        <w:adjustRightInd w:val="0"/>
        <w:snapToGrid w:val="0"/>
        <w:spacing w:line="360" w:lineRule="auto"/>
        <w:ind w:firstLine="480" w:firstLineChars="200"/>
        <w:jc w:val="right"/>
        <w:rPr>
          <w:rFonts w:hint="eastAsia" w:ascii="宋体" w:hAnsi="宋体" w:eastAsia="宋体" w:cs="宋体"/>
          <w:sz w:val="24"/>
          <w:szCs w:val="28"/>
          <w:highlight w:val="none"/>
        </w:rPr>
      </w:pPr>
    </w:p>
    <w:p w14:paraId="548EF39B">
      <w:pPr>
        <w:wordWrap w:val="0"/>
        <w:adjustRightInd w:val="0"/>
        <w:snapToGrid w:val="0"/>
        <w:spacing w:line="360" w:lineRule="auto"/>
        <w:ind w:firstLine="482" w:firstLineChars="200"/>
        <w:jc w:val="right"/>
        <w:rPr>
          <w:rFonts w:hint="eastAsia" w:ascii="宋体" w:hAnsi="宋体" w:eastAsia="宋体" w:cs="宋体"/>
          <w:b/>
          <w:sz w:val="24"/>
          <w:szCs w:val="24"/>
          <w:highlight w:val="none"/>
        </w:rPr>
      </w:pPr>
    </w:p>
    <w:p w14:paraId="126477B0">
      <w:pPr>
        <w:wordWrap w:val="0"/>
        <w:adjustRightInd w:val="0"/>
        <w:snapToGrid w:val="0"/>
        <w:spacing w:line="360" w:lineRule="auto"/>
        <w:ind w:firstLine="480" w:firstLineChars="200"/>
        <w:jc w:val="righ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rPr>
        <w:t>投标人（公章）：</w:t>
      </w:r>
      <w:r>
        <w:rPr>
          <w:rFonts w:hint="eastAsia" w:ascii="宋体" w:hAnsi="宋体" w:eastAsia="宋体" w:cs="宋体"/>
          <w:b w:val="0"/>
          <w:bCs/>
          <w:sz w:val="24"/>
          <w:szCs w:val="24"/>
          <w:highlight w:val="none"/>
          <w:lang w:val="en-US" w:eastAsia="zh-CN"/>
        </w:rPr>
        <w:t xml:space="preserve">                 </w:t>
      </w:r>
    </w:p>
    <w:p w14:paraId="31A30E33">
      <w:pPr>
        <w:adjustRightInd w:val="0"/>
        <w:snapToGrid w:val="0"/>
        <w:spacing w:line="360" w:lineRule="auto"/>
        <w:ind w:firstLine="480" w:firstLineChars="200"/>
        <w:jc w:val="right"/>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日期：</w:t>
      </w:r>
      <w:r>
        <w:rPr>
          <w:rFonts w:hint="eastAsia" w:ascii="宋体" w:hAnsi="宋体" w:eastAsia="宋体" w:cs="宋体"/>
          <w:b w:val="0"/>
          <w:bCs/>
          <w:sz w:val="24"/>
          <w:szCs w:val="24"/>
          <w:highlight w:val="none"/>
          <w:u w:val="single"/>
        </w:rPr>
        <w:t xml:space="preserve">        </w:t>
      </w:r>
      <w:r>
        <w:rPr>
          <w:rFonts w:hint="eastAsia" w:ascii="宋体" w:hAnsi="宋体" w:eastAsia="宋体" w:cs="宋体"/>
          <w:b w:val="0"/>
          <w:bCs/>
          <w:sz w:val="24"/>
          <w:szCs w:val="24"/>
          <w:highlight w:val="none"/>
        </w:rPr>
        <w:t>年</w:t>
      </w:r>
      <w:r>
        <w:rPr>
          <w:rFonts w:hint="eastAsia" w:ascii="宋体" w:hAnsi="宋体" w:eastAsia="宋体" w:cs="宋体"/>
          <w:b w:val="0"/>
          <w:bCs/>
          <w:sz w:val="24"/>
          <w:szCs w:val="24"/>
          <w:highlight w:val="none"/>
          <w:u w:val="single"/>
        </w:rPr>
        <w:t xml:space="preserve">      </w:t>
      </w:r>
      <w:r>
        <w:rPr>
          <w:rFonts w:hint="eastAsia" w:ascii="宋体" w:hAnsi="宋体" w:eastAsia="宋体" w:cs="宋体"/>
          <w:b w:val="0"/>
          <w:bCs/>
          <w:sz w:val="24"/>
          <w:szCs w:val="24"/>
          <w:highlight w:val="none"/>
        </w:rPr>
        <w:t>月</w:t>
      </w:r>
      <w:r>
        <w:rPr>
          <w:rFonts w:hint="eastAsia" w:ascii="宋体" w:hAnsi="宋体" w:eastAsia="宋体" w:cs="宋体"/>
          <w:b w:val="0"/>
          <w:bCs/>
          <w:sz w:val="24"/>
          <w:szCs w:val="24"/>
          <w:highlight w:val="none"/>
          <w:u w:val="single"/>
        </w:rPr>
        <w:t xml:space="preserve">       </w:t>
      </w:r>
      <w:r>
        <w:rPr>
          <w:rFonts w:hint="eastAsia" w:ascii="宋体" w:hAnsi="宋体" w:eastAsia="宋体" w:cs="宋体"/>
          <w:b w:val="0"/>
          <w:bCs/>
          <w:sz w:val="24"/>
          <w:szCs w:val="24"/>
          <w:highlight w:val="none"/>
        </w:rPr>
        <w:t>日</w:t>
      </w:r>
    </w:p>
    <w:p w14:paraId="5906AAF8">
      <w:pPr>
        <w:pStyle w:val="8"/>
        <w:snapToGrid w:val="0"/>
        <w:spacing w:line="360" w:lineRule="auto"/>
        <w:ind w:firstLine="480" w:firstLineChars="200"/>
        <w:jc w:val="left"/>
        <w:rPr>
          <w:rFonts w:hint="eastAsia" w:ascii="宋体" w:hAnsi="宋体" w:eastAsia="宋体" w:cs="宋体"/>
          <w:sz w:val="24"/>
          <w:szCs w:val="28"/>
          <w:highlight w:val="none"/>
        </w:rPr>
      </w:pPr>
      <w:r>
        <w:rPr>
          <w:rFonts w:hint="eastAsia" w:ascii="宋体" w:hAnsi="宋体" w:eastAsia="宋体" w:cs="宋体"/>
          <w:sz w:val="24"/>
          <w:szCs w:val="28"/>
          <w:highlight w:val="none"/>
        </w:rPr>
        <w:t>注：</w:t>
      </w:r>
    </w:p>
    <w:p w14:paraId="2031867D">
      <w:pPr>
        <w:pStyle w:val="8"/>
        <w:snapToGrid w:val="0"/>
        <w:spacing w:line="360" w:lineRule="auto"/>
        <w:ind w:firstLine="480" w:firstLineChars="200"/>
        <w:rPr>
          <w:rFonts w:hint="eastAsia" w:ascii="宋体" w:hAnsi="宋体" w:eastAsia="宋体" w:cs="宋体"/>
          <w:sz w:val="24"/>
          <w:szCs w:val="28"/>
          <w:highlight w:val="none"/>
        </w:rPr>
      </w:pPr>
      <w:r>
        <w:rPr>
          <w:rFonts w:hint="eastAsia" w:ascii="宋体" w:hAnsi="宋体" w:eastAsia="宋体" w:cs="宋体"/>
          <w:sz w:val="24"/>
          <w:szCs w:val="28"/>
          <w:highlight w:val="none"/>
        </w:rPr>
        <w:t>本项目只允许有唯一的投标人授权代表，且必须为投标人在职员工并提供身份证复印件。</w:t>
      </w:r>
    </w:p>
    <w:p w14:paraId="3B2C7FB3">
      <w:pPr>
        <w:pStyle w:val="4"/>
        <w:rPr>
          <w:rFonts w:hint="eastAsia" w:hAnsi="宋体"/>
          <w:sz w:val="24"/>
          <w:szCs w:val="28"/>
          <w:highlight w:val="none"/>
        </w:rPr>
      </w:pPr>
      <w:r>
        <w:rPr>
          <w:rFonts w:hAnsi="宋体"/>
          <w:sz w:val="24"/>
          <w:szCs w:val="28"/>
          <w:highlight w:val="none"/>
        </w:rPr>
        <w:br w:type="page"/>
      </w:r>
      <w:bookmarkStart w:id="15" w:name="_Toc515390052"/>
      <w:r>
        <w:rPr>
          <w:rFonts w:hint="eastAsia" w:ascii="宋体" w:hAnsi="宋体" w:eastAsia="宋体" w:cs="Times New Roman"/>
          <w:sz w:val="28"/>
          <w:highlight w:val="none"/>
          <w:lang w:eastAsia="zh-CN"/>
        </w:rPr>
        <w:t>三</w:t>
      </w:r>
      <w:r>
        <w:rPr>
          <w:rFonts w:hint="eastAsia" w:ascii="宋体" w:hAnsi="宋体" w:eastAsia="宋体" w:cs="Times New Roman"/>
          <w:sz w:val="28"/>
          <w:highlight w:val="none"/>
          <w:lang w:val="en-US" w:eastAsia="zh-CN"/>
        </w:rPr>
        <w:t>、投标人信用承诺</w:t>
      </w:r>
      <w:bookmarkEnd w:id="15"/>
    </w:p>
    <w:p w14:paraId="4F407002">
      <w:pPr>
        <w:pStyle w:val="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一、我公司申明：</w:t>
      </w:r>
    </w:p>
    <w:p w14:paraId="2FC98C7E">
      <w:pPr>
        <w:pStyle w:val="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1.我公司未被人民法院列入失信被执行人；</w:t>
      </w:r>
    </w:p>
    <w:p w14:paraId="21CEDB26">
      <w:pPr>
        <w:pStyle w:val="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2.我公司和我公司法定代表人和我公司拟派项目经理（项目负责人）均未被人民检察院列入行贿犯罪档案；</w:t>
      </w:r>
    </w:p>
    <w:p w14:paraId="1F0BDF6E">
      <w:pPr>
        <w:pStyle w:val="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3.我公司未被工商行政管理部门列入企业经营异常名录；</w:t>
      </w:r>
    </w:p>
    <w:p w14:paraId="188F2ED3">
      <w:pPr>
        <w:pStyle w:val="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4.我公司未被税务部门列入重大税收违法案件当事人名单；</w:t>
      </w:r>
    </w:p>
    <w:p w14:paraId="4579C510">
      <w:pPr>
        <w:pStyle w:val="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5.我公司未被</w:t>
      </w:r>
      <w:r>
        <w:rPr>
          <w:rFonts w:hint="eastAsia" w:hAnsi="宋体"/>
          <w:sz w:val="24"/>
          <w:szCs w:val="28"/>
          <w:highlight w:val="none"/>
          <w:lang w:val="en-US" w:eastAsia="zh-CN"/>
        </w:rPr>
        <w:t>芜湖</w:t>
      </w:r>
      <w:r>
        <w:rPr>
          <w:rFonts w:hint="eastAsia" w:hAnsi="宋体"/>
          <w:sz w:val="24"/>
          <w:szCs w:val="28"/>
          <w:highlight w:val="none"/>
        </w:rPr>
        <w:t>市人社部门列入拖欠农民工工资黑名单；</w:t>
      </w:r>
    </w:p>
    <w:p w14:paraId="1D9247FB">
      <w:pPr>
        <w:pStyle w:val="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 xml:space="preserve">二、合同签订前，若我公司具有本项目招标公告投标人资格中规定的不良信用记录情形，可取消我公司的中标资格或者不授予合同，所有责任由我公司自行承担。同时，我公司愿意无条件接受监管部门的调查处理。   </w:t>
      </w:r>
    </w:p>
    <w:p w14:paraId="793DA76F">
      <w:pPr>
        <w:pStyle w:val="8"/>
        <w:snapToGrid w:val="0"/>
        <w:spacing w:line="480" w:lineRule="auto"/>
        <w:ind w:firstLine="480" w:firstLineChars="200"/>
        <w:jc w:val="left"/>
        <w:rPr>
          <w:rFonts w:hint="eastAsia" w:hAnsi="宋体"/>
          <w:sz w:val="24"/>
          <w:szCs w:val="28"/>
          <w:highlight w:val="none"/>
        </w:rPr>
      </w:pPr>
    </w:p>
    <w:p w14:paraId="314D3923">
      <w:pPr>
        <w:pStyle w:val="8"/>
        <w:snapToGrid w:val="0"/>
        <w:spacing w:line="480" w:lineRule="auto"/>
        <w:ind w:firstLine="480" w:firstLineChars="200"/>
        <w:jc w:val="left"/>
        <w:rPr>
          <w:rFonts w:hint="eastAsia" w:hAnsi="宋体"/>
          <w:sz w:val="24"/>
          <w:szCs w:val="28"/>
          <w:highlight w:val="none"/>
        </w:rPr>
      </w:pPr>
      <w:r>
        <w:rPr>
          <w:rFonts w:hint="eastAsia" w:hAnsi="宋体"/>
          <w:sz w:val="24"/>
          <w:szCs w:val="28"/>
          <w:highlight w:val="none"/>
        </w:rPr>
        <w:t>我公司对以上承诺的真实性承担责任。</w:t>
      </w:r>
    </w:p>
    <w:p w14:paraId="26427031">
      <w:pPr>
        <w:pStyle w:val="8"/>
        <w:snapToGrid w:val="0"/>
        <w:spacing w:line="480" w:lineRule="auto"/>
        <w:ind w:firstLine="480" w:firstLineChars="200"/>
        <w:jc w:val="left"/>
        <w:rPr>
          <w:rFonts w:hint="eastAsia" w:hAnsi="宋体"/>
          <w:sz w:val="24"/>
          <w:szCs w:val="28"/>
          <w:highlight w:val="none"/>
        </w:rPr>
      </w:pPr>
    </w:p>
    <w:p w14:paraId="21173BBA">
      <w:pPr>
        <w:pStyle w:val="8"/>
        <w:snapToGrid w:val="0"/>
        <w:spacing w:line="480" w:lineRule="auto"/>
        <w:ind w:firstLine="480" w:firstLineChars="200"/>
        <w:jc w:val="left"/>
        <w:rPr>
          <w:rFonts w:hint="eastAsia" w:hAnsi="宋体"/>
          <w:sz w:val="24"/>
          <w:szCs w:val="28"/>
          <w:highlight w:val="none"/>
        </w:rPr>
      </w:pPr>
    </w:p>
    <w:p w14:paraId="11114C73">
      <w:pPr>
        <w:pStyle w:val="8"/>
        <w:snapToGrid w:val="0"/>
        <w:spacing w:line="480" w:lineRule="auto"/>
        <w:ind w:firstLine="480" w:firstLineChars="200"/>
        <w:jc w:val="center"/>
        <w:rPr>
          <w:rFonts w:hAnsi="宋体"/>
          <w:sz w:val="24"/>
          <w:szCs w:val="28"/>
          <w:highlight w:val="none"/>
          <w:lang w:val="en-US" w:eastAsia="zh-CN"/>
        </w:rPr>
      </w:pPr>
      <w:r>
        <w:rPr>
          <w:rFonts w:hint="eastAsia" w:hAnsi="宋体"/>
          <w:sz w:val="24"/>
          <w:szCs w:val="28"/>
          <w:highlight w:val="none"/>
          <w:lang w:val="en-US" w:eastAsia="zh-CN"/>
        </w:rPr>
        <w:t xml:space="preserve">                          </w:t>
      </w:r>
      <w:r>
        <w:rPr>
          <w:rFonts w:hint="eastAsia" w:hAnsi="宋体"/>
          <w:sz w:val="24"/>
          <w:szCs w:val="28"/>
          <w:highlight w:val="none"/>
        </w:rPr>
        <w:t>投标人（公章）：</w:t>
      </w:r>
      <w:r>
        <w:rPr>
          <w:rFonts w:hint="eastAsia" w:hAnsi="宋体"/>
          <w:sz w:val="24"/>
          <w:szCs w:val="28"/>
          <w:highlight w:val="none"/>
          <w:lang w:val="en-US" w:eastAsia="zh-CN"/>
        </w:rPr>
        <w:t xml:space="preserve">             </w:t>
      </w:r>
    </w:p>
    <w:p w14:paraId="4BD6B0ED">
      <w:pPr>
        <w:pStyle w:val="8"/>
        <w:snapToGrid w:val="0"/>
        <w:spacing w:line="480" w:lineRule="auto"/>
        <w:ind w:firstLine="480" w:firstLineChars="200"/>
        <w:jc w:val="right"/>
        <w:rPr>
          <w:rFonts w:hint="eastAsia" w:hAnsi="宋体"/>
          <w:sz w:val="24"/>
          <w:szCs w:val="28"/>
          <w:highlight w:val="none"/>
        </w:rPr>
      </w:pPr>
      <w:r>
        <w:rPr>
          <w:rFonts w:hint="eastAsia" w:hAnsi="宋体"/>
          <w:sz w:val="24"/>
          <w:szCs w:val="28"/>
          <w:highlight w:val="none"/>
        </w:rPr>
        <w:t>日  期：      年    月     日</w:t>
      </w:r>
    </w:p>
    <w:p w14:paraId="1934D85C">
      <w:pPr>
        <w:adjustRightInd w:val="0"/>
        <w:snapToGrid w:val="0"/>
        <w:spacing w:line="360" w:lineRule="auto"/>
        <w:rPr>
          <w:rFonts w:ascii="宋体" w:hAnsi="宋体"/>
          <w:b/>
          <w:bCs/>
          <w:sz w:val="24"/>
          <w:szCs w:val="28"/>
          <w:highlight w:val="none"/>
        </w:rPr>
      </w:pPr>
    </w:p>
    <w:p w14:paraId="07F71715">
      <w:pPr>
        <w:spacing w:line="500" w:lineRule="exact"/>
        <w:jc w:val="center"/>
        <w:rPr>
          <w:rFonts w:ascii="宋体" w:hAnsi="宋体"/>
          <w:b/>
          <w:bCs/>
          <w:sz w:val="24"/>
          <w:szCs w:val="24"/>
          <w:highlight w:val="none"/>
        </w:rPr>
      </w:pPr>
      <w:r>
        <w:rPr>
          <w:rFonts w:ascii="宋体" w:hAnsi="宋体"/>
          <w:b/>
          <w:bCs/>
          <w:sz w:val="24"/>
          <w:szCs w:val="24"/>
          <w:highlight w:val="none"/>
        </w:rPr>
        <w:br w:type="page"/>
      </w:r>
    </w:p>
    <w:p w14:paraId="156AD1AF">
      <w:pPr>
        <w:pStyle w:val="4"/>
        <w:rPr>
          <w:rFonts w:hint="eastAsia"/>
          <w:highlight w:val="none"/>
        </w:rPr>
      </w:pPr>
      <w:r>
        <w:rPr>
          <w:rFonts w:hint="eastAsia" w:ascii="宋体" w:hAnsi="宋体" w:eastAsia="宋体" w:cs="Times New Roman"/>
          <w:sz w:val="28"/>
          <w:highlight w:val="none"/>
        </w:rPr>
        <w:t>四、资格审查资料</w:t>
      </w:r>
    </w:p>
    <w:p w14:paraId="0723034F">
      <w:pPr>
        <w:numPr>
          <w:ilvl w:val="0"/>
          <w:numId w:val="3"/>
        </w:numPr>
        <w:spacing w:line="500" w:lineRule="exact"/>
        <w:rPr>
          <w:rFonts w:hint="eastAsia" w:ascii="宋体" w:hAnsi="宋体"/>
          <w:sz w:val="24"/>
          <w:szCs w:val="24"/>
          <w:highlight w:val="none"/>
        </w:rPr>
      </w:pPr>
      <w:r>
        <w:rPr>
          <w:rFonts w:hint="eastAsia" w:ascii="宋体" w:hAnsi="宋体"/>
          <w:sz w:val="24"/>
          <w:szCs w:val="24"/>
          <w:highlight w:val="none"/>
        </w:rPr>
        <w:t>营业执照、过往案例等相关证明材料包含但不限于公告中资格要求以及评标办法中初步评审涉及的相关证明材料复印件；</w:t>
      </w:r>
    </w:p>
    <w:p w14:paraId="3C414753">
      <w:pPr>
        <w:pStyle w:val="14"/>
        <w:rPr>
          <w:rFonts w:hint="eastAsia"/>
          <w:highlight w:val="none"/>
        </w:rPr>
      </w:pPr>
    </w:p>
    <w:p w14:paraId="298A70BB">
      <w:pPr>
        <w:pStyle w:val="14"/>
        <w:ind w:left="0"/>
        <w:rPr>
          <w:rFonts w:ascii="宋体" w:hAnsi="宋体" w:eastAsia="宋体"/>
          <w:sz w:val="24"/>
          <w:szCs w:val="24"/>
          <w:highlight w:val="none"/>
        </w:rPr>
      </w:pPr>
      <w:r>
        <w:rPr>
          <w:rFonts w:hint="eastAsia" w:ascii="宋体" w:hAnsi="宋体" w:eastAsia="宋体"/>
          <w:sz w:val="24"/>
          <w:szCs w:val="24"/>
          <w:highlight w:val="none"/>
        </w:rPr>
        <w:t>2.招标文件要求的其他资格证明文件。</w:t>
      </w:r>
    </w:p>
    <w:p w14:paraId="1FE87CC6">
      <w:pPr>
        <w:spacing w:line="500" w:lineRule="exact"/>
        <w:jc w:val="center"/>
        <w:rPr>
          <w:rFonts w:ascii="宋体" w:hAnsi="宋体"/>
          <w:b/>
          <w:bCs/>
          <w:sz w:val="24"/>
          <w:szCs w:val="24"/>
          <w:highlight w:val="none"/>
        </w:rPr>
      </w:pPr>
    </w:p>
    <w:p w14:paraId="64D80959">
      <w:pPr>
        <w:pStyle w:val="4"/>
        <w:rPr>
          <w:rFonts w:hint="eastAsia" w:hAnsi="宋体"/>
          <w:sz w:val="28"/>
          <w:highlight w:val="none"/>
        </w:rPr>
      </w:pPr>
      <w:r>
        <w:rPr>
          <w:rFonts w:hAnsi="宋体"/>
          <w:sz w:val="28"/>
          <w:highlight w:val="none"/>
        </w:rPr>
        <w:br w:type="page"/>
      </w:r>
      <w:bookmarkStart w:id="16" w:name="_Toc25916"/>
      <w:r>
        <w:rPr>
          <w:rFonts w:hint="eastAsia" w:hAnsi="宋体"/>
          <w:sz w:val="28"/>
          <w:highlight w:val="none"/>
        </w:rPr>
        <w:t>五、</w:t>
      </w:r>
      <w:bookmarkEnd w:id="16"/>
      <w:r>
        <w:rPr>
          <w:rFonts w:hint="eastAsia" w:hAnsi="宋体"/>
          <w:sz w:val="28"/>
          <w:highlight w:val="none"/>
        </w:rPr>
        <w:t>业绩证明</w:t>
      </w:r>
    </w:p>
    <w:p w14:paraId="503FF36E">
      <w:pPr>
        <w:spacing w:line="500" w:lineRule="exact"/>
        <w:jc w:val="center"/>
        <w:rPr>
          <w:rFonts w:hAnsi="宋体"/>
          <w:sz w:val="28"/>
          <w:highlight w:val="none"/>
        </w:rPr>
      </w:pPr>
    </w:p>
    <w:p w14:paraId="140437FC">
      <w:pPr>
        <w:spacing w:line="500" w:lineRule="exact"/>
        <w:jc w:val="center"/>
        <w:rPr>
          <w:rFonts w:hAnsi="宋体"/>
          <w:sz w:val="28"/>
          <w:highlight w:val="none"/>
        </w:rPr>
      </w:pPr>
    </w:p>
    <w:p w14:paraId="277C09A4">
      <w:pPr>
        <w:spacing w:line="500" w:lineRule="exact"/>
        <w:jc w:val="center"/>
        <w:rPr>
          <w:rFonts w:hAnsi="宋体"/>
          <w:sz w:val="28"/>
          <w:highlight w:val="none"/>
        </w:rPr>
      </w:pPr>
    </w:p>
    <w:p w14:paraId="2A867F41">
      <w:pPr>
        <w:spacing w:line="500" w:lineRule="exact"/>
        <w:jc w:val="center"/>
        <w:rPr>
          <w:rFonts w:hint="eastAsia" w:ascii="宋体" w:hAnsi="宋体"/>
          <w:sz w:val="28"/>
          <w:highlight w:val="none"/>
        </w:rPr>
      </w:pPr>
    </w:p>
    <w:p w14:paraId="4D3369CF">
      <w:pPr>
        <w:pStyle w:val="4"/>
        <w:numPr>
          <w:ilvl w:val="0"/>
          <w:numId w:val="4"/>
        </w:numPr>
        <w:rPr>
          <w:rFonts w:hint="eastAsia" w:hAnsi="宋体"/>
          <w:sz w:val="28"/>
          <w:highlight w:val="none"/>
        </w:rPr>
      </w:pPr>
      <w:r>
        <w:rPr>
          <w:rFonts w:ascii="仿宋_GB2312" w:eastAsia="仿宋_GB2312"/>
          <w:b w:val="0"/>
          <w:sz w:val="28"/>
          <w:szCs w:val="28"/>
          <w:highlight w:val="none"/>
        </w:rPr>
        <w:br w:type="page"/>
      </w:r>
      <w:bookmarkStart w:id="17" w:name="_Toc11208"/>
      <w:r>
        <w:rPr>
          <w:rFonts w:hint="eastAsia" w:ascii="Times New Roman" w:hAnsi="宋体" w:cs="Times New Roman"/>
          <w:b/>
          <w:sz w:val="28"/>
          <w:highlight w:val="none"/>
          <w:lang w:val="en-US" w:eastAsia="zh-CN"/>
        </w:rPr>
        <w:t>供货及安装方案</w:t>
      </w:r>
    </w:p>
    <w:p w14:paraId="7F0B938C">
      <w:pPr>
        <w:rPr>
          <w:rFonts w:hint="eastAsia" w:ascii="Times New Roman" w:hAnsi="宋体" w:cs="Times New Roman"/>
          <w:b/>
          <w:sz w:val="28"/>
          <w:highlight w:val="none"/>
          <w:lang w:val="en-US" w:eastAsia="zh-CN"/>
        </w:rPr>
      </w:pPr>
    </w:p>
    <w:p w14:paraId="0E17EBE9">
      <w:pPr>
        <w:rPr>
          <w:rFonts w:hint="eastAsia" w:ascii="Times New Roman" w:hAnsi="宋体" w:cs="Times New Roman"/>
          <w:b/>
          <w:sz w:val="28"/>
          <w:highlight w:val="none"/>
          <w:lang w:val="en-US" w:eastAsia="zh-CN"/>
        </w:rPr>
      </w:pPr>
    </w:p>
    <w:p w14:paraId="66238B7D">
      <w:pPr>
        <w:rPr>
          <w:rFonts w:hint="eastAsia" w:ascii="Times New Roman" w:hAnsi="宋体" w:cs="Times New Roman"/>
          <w:b/>
          <w:sz w:val="28"/>
          <w:highlight w:val="none"/>
          <w:lang w:val="en-US" w:eastAsia="zh-CN"/>
        </w:rPr>
      </w:pPr>
    </w:p>
    <w:p w14:paraId="27FEA0F2">
      <w:pPr>
        <w:rPr>
          <w:rFonts w:hint="eastAsia" w:ascii="Times New Roman" w:hAnsi="宋体" w:cs="Times New Roman"/>
          <w:b/>
          <w:sz w:val="28"/>
          <w:highlight w:val="none"/>
          <w:lang w:val="en-US" w:eastAsia="zh-CN"/>
        </w:rPr>
      </w:pPr>
    </w:p>
    <w:p w14:paraId="7BEA84DD">
      <w:pPr>
        <w:rPr>
          <w:rFonts w:hint="eastAsia" w:ascii="Times New Roman" w:hAnsi="宋体" w:cs="Times New Roman"/>
          <w:b/>
          <w:sz w:val="28"/>
          <w:highlight w:val="none"/>
          <w:lang w:val="en-US" w:eastAsia="zh-CN"/>
        </w:rPr>
      </w:pPr>
    </w:p>
    <w:p w14:paraId="4A62ABB1">
      <w:pPr>
        <w:rPr>
          <w:rFonts w:hint="eastAsia" w:ascii="Times New Roman" w:hAnsi="宋体" w:cs="Times New Roman"/>
          <w:b/>
          <w:sz w:val="28"/>
          <w:highlight w:val="none"/>
          <w:lang w:val="en-US" w:eastAsia="zh-CN"/>
        </w:rPr>
      </w:pPr>
    </w:p>
    <w:p w14:paraId="5BE3569F">
      <w:pPr>
        <w:rPr>
          <w:rFonts w:hint="eastAsia" w:ascii="Times New Roman" w:hAnsi="宋体" w:cs="Times New Roman"/>
          <w:b/>
          <w:sz w:val="28"/>
          <w:highlight w:val="none"/>
          <w:lang w:val="en-US" w:eastAsia="zh-CN"/>
        </w:rPr>
      </w:pPr>
    </w:p>
    <w:p w14:paraId="06FD3CCC">
      <w:pPr>
        <w:rPr>
          <w:rFonts w:hint="eastAsia" w:ascii="Times New Roman" w:hAnsi="宋体" w:cs="Times New Roman"/>
          <w:b/>
          <w:sz w:val="28"/>
          <w:highlight w:val="none"/>
          <w:lang w:val="en-US" w:eastAsia="zh-CN"/>
        </w:rPr>
      </w:pPr>
    </w:p>
    <w:p w14:paraId="7AEB943E">
      <w:pPr>
        <w:rPr>
          <w:rFonts w:hint="eastAsia" w:ascii="Times New Roman" w:hAnsi="宋体" w:cs="Times New Roman"/>
          <w:b/>
          <w:sz w:val="28"/>
          <w:highlight w:val="none"/>
          <w:lang w:val="en-US" w:eastAsia="zh-CN"/>
        </w:rPr>
      </w:pPr>
    </w:p>
    <w:p w14:paraId="215735D9">
      <w:pPr>
        <w:rPr>
          <w:rFonts w:hint="eastAsia" w:ascii="Times New Roman" w:hAnsi="宋体" w:cs="Times New Roman"/>
          <w:b/>
          <w:sz w:val="28"/>
          <w:highlight w:val="none"/>
          <w:lang w:val="en-US" w:eastAsia="zh-CN"/>
        </w:rPr>
      </w:pPr>
    </w:p>
    <w:p w14:paraId="58B20DA7">
      <w:pPr>
        <w:rPr>
          <w:rFonts w:hint="eastAsia" w:ascii="Times New Roman" w:hAnsi="宋体" w:cs="Times New Roman"/>
          <w:b/>
          <w:sz w:val="28"/>
          <w:highlight w:val="none"/>
          <w:lang w:val="en-US" w:eastAsia="zh-CN"/>
        </w:rPr>
      </w:pPr>
    </w:p>
    <w:p w14:paraId="1C070073">
      <w:pPr>
        <w:rPr>
          <w:rFonts w:hint="eastAsia" w:ascii="Times New Roman" w:hAnsi="宋体" w:cs="Times New Roman"/>
          <w:b/>
          <w:sz w:val="28"/>
          <w:highlight w:val="none"/>
          <w:lang w:val="en-US" w:eastAsia="zh-CN"/>
        </w:rPr>
      </w:pPr>
    </w:p>
    <w:p w14:paraId="750700FF">
      <w:pPr>
        <w:rPr>
          <w:rFonts w:hint="eastAsia" w:ascii="Times New Roman" w:hAnsi="宋体" w:cs="Times New Roman"/>
          <w:b/>
          <w:sz w:val="28"/>
          <w:highlight w:val="none"/>
          <w:lang w:val="en-US" w:eastAsia="zh-CN"/>
        </w:rPr>
      </w:pPr>
    </w:p>
    <w:p w14:paraId="64F383E7">
      <w:pPr>
        <w:rPr>
          <w:rFonts w:hint="eastAsia" w:ascii="Times New Roman" w:hAnsi="宋体" w:cs="Times New Roman"/>
          <w:b/>
          <w:sz w:val="28"/>
          <w:highlight w:val="none"/>
          <w:lang w:val="en-US" w:eastAsia="zh-CN"/>
        </w:rPr>
      </w:pPr>
    </w:p>
    <w:p w14:paraId="682543B7">
      <w:pPr>
        <w:rPr>
          <w:rFonts w:hint="eastAsia" w:ascii="Times New Roman" w:hAnsi="宋体" w:cs="Times New Roman"/>
          <w:b/>
          <w:sz w:val="28"/>
          <w:highlight w:val="none"/>
          <w:lang w:val="en-US" w:eastAsia="zh-CN"/>
        </w:rPr>
      </w:pPr>
    </w:p>
    <w:p w14:paraId="4B3CF719">
      <w:pPr>
        <w:rPr>
          <w:rFonts w:hint="eastAsia" w:ascii="Times New Roman" w:hAnsi="宋体" w:cs="Times New Roman"/>
          <w:b/>
          <w:sz w:val="28"/>
          <w:highlight w:val="none"/>
          <w:lang w:val="en-US" w:eastAsia="zh-CN"/>
        </w:rPr>
      </w:pPr>
    </w:p>
    <w:p w14:paraId="77EFEDD9">
      <w:pPr>
        <w:rPr>
          <w:rFonts w:hint="eastAsia" w:ascii="Times New Roman" w:hAnsi="宋体" w:cs="Times New Roman"/>
          <w:b/>
          <w:sz w:val="28"/>
          <w:highlight w:val="none"/>
          <w:lang w:val="en-US" w:eastAsia="zh-CN"/>
        </w:rPr>
      </w:pPr>
    </w:p>
    <w:p w14:paraId="63E2567C">
      <w:pPr>
        <w:rPr>
          <w:rFonts w:hint="eastAsia" w:ascii="Times New Roman" w:hAnsi="宋体" w:cs="Times New Roman"/>
          <w:b/>
          <w:sz w:val="28"/>
          <w:highlight w:val="none"/>
          <w:lang w:val="en-US" w:eastAsia="zh-CN"/>
        </w:rPr>
      </w:pPr>
    </w:p>
    <w:p w14:paraId="5B306796">
      <w:pPr>
        <w:pStyle w:val="4"/>
        <w:numPr>
          <w:ilvl w:val="0"/>
          <w:numId w:val="4"/>
        </w:numPr>
        <w:rPr>
          <w:rFonts w:hint="eastAsia" w:ascii="Times New Roman" w:hAnsi="宋体" w:eastAsia="宋体" w:cs="Times New Roman"/>
          <w:b/>
          <w:sz w:val="28"/>
          <w:highlight w:val="none"/>
          <w:lang w:val="en-US" w:eastAsia="zh-CN"/>
        </w:rPr>
      </w:pPr>
      <w:r>
        <w:rPr>
          <w:rFonts w:hint="eastAsia" w:ascii="Times New Roman" w:hAnsi="宋体" w:eastAsia="宋体" w:cs="Times New Roman"/>
          <w:b/>
          <w:sz w:val="28"/>
          <w:highlight w:val="none"/>
          <w:lang w:val="en-US" w:eastAsia="zh-CN"/>
        </w:rPr>
        <w:t>技术偏差表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1669"/>
        <w:gridCol w:w="977"/>
        <w:gridCol w:w="1150"/>
        <w:gridCol w:w="992"/>
        <w:gridCol w:w="1418"/>
        <w:gridCol w:w="1506"/>
      </w:tblGrid>
      <w:tr w14:paraId="73A5A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40" w:type="dxa"/>
            <w:vMerge w:val="restart"/>
            <w:noWrap w:val="0"/>
            <w:vAlign w:val="center"/>
          </w:tcPr>
          <w:p w14:paraId="57270627">
            <w:pPr>
              <w:widowControl/>
              <w:shd w:val="clear" w:color="auto" w:fill="auto"/>
              <w:snapToGrid w:val="0"/>
              <w:spacing w:line="360" w:lineRule="auto"/>
              <w:jc w:val="center"/>
              <w:rPr>
                <w:rFonts w:hint="eastAsia"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序号</w:t>
            </w:r>
          </w:p>
        </w:tc>
        <w:tc>
          <w:tcPr>
            <w:tcW w:w="3796" w:type="dxa"/>
            <w:gridSpan w:val="3"/>
            <w:noWrap w:val="0"/>
            <w:vAlign w:val="center"/>
          </w:tcPr>
          <w:p w14:paraId="1443B4EA">
            <w:pPr>
              <w:widowControl/>
              <w:shd w:val="clear" w:color="auto" w:fill="auto"/>
              <w:snapToGrid w:val="0"/>
              <w:spacing w:line="360" w:lineRule="auto"/>
              <w:jc w:val="center"/>
              <w:rPr>
                <w:rFonts w:hint="eastAsia"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招标文件要求</w:t>
            </w:r>
          </w:p>
        </w:tc>
        <w:tc>
          <w:tcPr>
            <w:tcW w:w="2410" w:type="dxa"/>
            <w:gridSpan w:val="2"/>
            <w:noWrap w:val="0"/>
            <w:vAlign w:val="center"/>
          </w:tcPr>
          <w:p w14:paraId="6B4712DE">
            <w:pPr>
              <w:widowControl/>
              <w:shd w:val="clear" w:color="auto" w:fill="auto"/>
              <w:snapToGrid w:val="0"/>
              <w:spacing w:line="360" w:lineRule="auto"/>
              <w:jc w:val="center"/>
              <w:rPr>
                <w:rFonts w:hint="eastAsia"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投标文件响应</w:t>
            </w:r>
          </w:p>
        </w:tc>
        <w:tc>
          <w:tcPr>
            <w:tcW w:w="1506" w:type="dxa"/>
            <w:vMerge w:val="restart"/>
            <w:noWrap w:val="0"/>
            <w:vAlign w:val="center"/>
          </w:tcPr>
          <w:p w14:paraId="63EA6814">
            <w:pPr>
              <w:widowControl/>
              <w:shd w:val="clear" w:color="auto" w:fill="auto"/>
              <w:snapToGrid w:val="0"/>
              <w:spacing w:line="360" w:lineRule="auto"/>
              <w:jc w:val="center"/>
              <w:rPr>
                <w:rFonts w:hint="eastAsia"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偏差说明</w:t>
            </w:r>
          </w:p>
        </w:tc>
      </w:tr>
      <w:tr w14:paraId="07A64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exact"/>
          <w:jc w:val="center"/>
        </w:trPr>
        <w:tc>
          <w:tcPr>
            <w:tcW w:w="740" w:type="dxa"/>
            <w:vMerge w:val="continue"/>
            <w:noWrap w:val="0"/>
            <w:vAlign w:val="center"/>
          </w:tcPr>
          <w:p w14:paraId="3E78465B">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669" w:type="dxa"/>
            <w:noWrap w:val="0"/>
            <w:vAlign w:val="center"/>
          </w:tcPr>
          <w:p w14:paraId="581009F0">
            <w:pPr>
              <w:widowControl/>
              <w:shd w:val="clear" w:color="auto" w:fill="auto"/>
              <w:snapToGrid w:val="0"/>
              <w:spacing w:line="360" w:lineRule="auto"/>
              <w:jc w:val="center"/>
              <w:rPr>
                <w:rFonts w:hint="eastAsia"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供货要求</w:t>
            </w:r>
          </w:p>
        </w:tc>
        <w:tc>
          <w:tcPr>
            <w:tcW w:w="977" w:type="dxa"/>
            <w:noWrap w:val="0"/>
            <w:vAlign w:val="center"/>
          </w:tcPr>
          <w:p w14:paraId="4F8809BF">
            <w:pPr>
              <w:widowControl/>
              <w:shd w:val="clear" w:color="auto" w:fill="auto"/>
              <w:snapToGrid w:val="0"/>
              <w:spacing w:line="360" w:lineRule="auto"/>
              <w:jc w:val="center"/>
              <w:rPr>
                <w:rFonts w:hint="eastAsia"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章节及条款号</w:t>
            </w:r>
          </w:p>
        </w:tc>
        <w:tc>
          <w:tcPr>
            <w:tcW w:w="1150" w:type="dxa"/>
            <w:noWrap w:val="0"/>
            <w:vAlign w:val="center"/>
          </w:tcPr>
          <w:p w14:paraId="3595C9B2">
            <w:pPr>
              <w:widowControl/>
              <w:shd w:val="clear" w:color="auto" w:fill="auto"/>
              <w:snapToGrid w:val="0"/>
              <w:spacing w:line="360" w:lineRule="auto"/>
              <w:jc w:val="center"/>
              <w:rPr>
                <w:rFonts w:hint="eastAsia"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具体要求</w:t>
            </w:r>
          </w:p>
        </w:tc>
        <w:tc>
          <w:tcPr>
            <w:tcW w:w="992" w:type="dxa"/>
            <w:noWrap w:val="0"/>
            <w:vAlign w:val="center"/>
          </w:tcPr>
          <w:p w14:paraId="31901BE7">
            <w:pPr>
              <w:widowControl/>
              <w:shd w:val="clear" w:color="auto" w:fill="auto"/>
              <w:snapToGrid w:val="0"/>
              <w:spacing w:line="360" w:lineRule="auto"/>
              <w:jc w:val="center"/>
              <w:rPr>
                <w:rFonts w:hint="eastAsia"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章节及条款号</w:t>
            </w:r>
          </w:p>
        </w:tc>
        <w:tc>
          <w:tcPr>
            <w:tcW w:w="1418" w:type="dxa"/>
            <w:noWrap w:val="0"/>
            <w:vAlign w:val="center"/>
          </w:tcPr>
          <w:p w14:paraId="26FB881F">
            <w:pPr>
              <w:widowControl/>
              <w:shd w:val="clear" w:color="auto" w:fill="auto"/>
              <w:snapToGrid w:val="0"/>
              <w:spacing w:line="360" w:lineRule="auto"/>
              <w:jc w:val="center"/>
              <w:rPr>
                <w:rFonts w:hint="eastAsia" w:ascii="宋体" w:hAnsi="宋体" w:cs="宋体"/>
                <w:b/>
                <w:color w:val="auto"/>
                <w:kern w:val="0"/>
                <w:sz w:val="24"/>
                <w:highlight w:val="none"/>
                <w:shd w:val="clear" w:color="auto" w:fill="auto"/>
              </w:rPr>
            </w:pPr>
            <w:r>
              <w:rPr>
                <w:rFonts w:hint="eastAsia" w:ascii="宋体" w:hAnsi="宋体" w:cs="宋体"/>
                <w:b/>
                <w:color w:val="auto"/>
                <w:kern w:val="0"/>
                <w:sz w:val="24"/>
                <w:highlight w:val="none"/>
                <w:shd w:val="clear" w:color="auto" w:fill="auto"/>
              </w:rPr>
              <w:t>具体内容</w:t>
            </w:r>
          </w:p>
        </w:tc>
        <w:tc>
          <w:tcPr>
            <w:tcW w:w="1506" w:type="dxa"/>
            <w:vMerge w:val="continue"/>
            <w:noWrap w:val="0"/>
            <w:vAlign w:val="center"/>
          </w:tcPr>
          <w:p w14:paraId="7139F2DE">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r>
      <w:tr w14:paraId="2757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exact"/>
          <w:jc w:val="center"/>
        </w:trPr>
        <w:tc>
          <w:tcPr>
            <w:tcW w:w="740" w:type="dxa"/>
            <w:vMerge w:val="restart"/>
            <w:noWrap w:val="0"/>
            <w:vAlign w:val="center"/>
          </w:tcPr>
          <w:p w14:paraId="7D23B54D">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1</w:t>
            </w:r>
          </w:p>
        </w:tc>
        <w:tc>
          <w:tcPr>
            <w:tcW w:w="1669" w:type="dxa"/>
            <w:vMerge w:val="restart"/>
            <w:noWrap w:val="0"/>
            <w:vAlign w:val="center"/>
          </w:tcPr>
          <w:p w14:paraId="7B3D0D71">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供货范围</w:t>
            </w:r>
          </w:p>
        </w:tc>
        <w:tc>
          <w:tcPr>
            <w:tcW w:w="977" w:type="dxa"/>
            <w:noWrap w:val="0"/>
            <w:vAlign w:val="center"/>
          </w:tcPr>
          <w:p w14:paraId="08C7D296">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150" w:type="dxa"/>
            <w:noWrap w:val="0"/>
            <w:vAlign w:val="center"/>
          </w:tcPr>
          <w:p w14:paraId="2CA04FAA">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92" w:type="dxa"/>
            <w:noWrap w:val="0"/>
            <w:vAlign w:val="center"/>
          </w:tcPr>
          <w:p w14:paraId="65B9CC52">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418" w:type="dxa"/>
            <w:noWrap w:val="0"/>
            <w:vAlign w:val="center"/>
          </w:tcPr>
          <w:p w14:paraId="4668DAA2">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506" w:type="dxa"/>
            <w:noWrap w:val="0"/>
            <w:vAlign w:val="center"/>
          </w:tcPr>
          <w:p w14:paraId="4BA108A8">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r>
      <w:tr w14:paraId="14983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740" w:type="dxa"/>
            <w:vMerge w:val="continue"/>
            <w:noWrap w:val="0"/>
            <w:vAlign w:val="center"/>
          </w:tcPr>
          <w:p w14:paraId="09CD5E00">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669" w:type="dxa"/>
            <w:vMerge w:val="continue"/>
            <w:noWrap w:val="0"/>
            <w:vAlign w:val="center"/>
          </w:tcPr>
          <w:p w14:paraId="4B325466">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77" w:type="dxa"/>
            <w:noWrap w:val="0"/>
            <w:vAlign w:val="center"/>
          </w:tcPr>
          <w:p w14:paraId="311BA385">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150" w:type="dxa"/>
            <w:noWrap w:val="0"/>
            <w:vAlign w:val="center"/>
          </w:tcPr>
          <w:p w14:paraId="727EBBCF">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92" w:type="dxa"/>
            <w:noWrap w:val="0"/>
            <w:vAlign w:val="center"/>
          </w:tcPr>
          <w:p w14:paraId="48F311AB">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418" w:type="dxa"/>
            <w:noWrap w:val="0"/>
            <w:vAlign w:val="center"/>
          </w:tcPr>
          <w:p w14:paraId="089C51D0">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506" w:type="dxa"/>
            <w:noWrap w:val="0"/>
            <w:vAlign w:val="center"/>
          </w:tcPr>
          <w:p w14:paraId="35EA3AE6">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r>
      <w:tr w14:paraId="22C7D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740" w:type="dxa"/>
            <w:vMerge w:val="continue"/>
            <w:noWrap w:val="0"/>
            <w:vAlign w:val="center"/>
          </w:tcPr>
          <w:p w14:paraId="1168E3C9">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669" w:type="dxa"/>
            <w:vMerge w:val="continue"/>
            <w:noWrap w:val="0"/>
            <w:vAlign w:val="center"/>
          </w:tcPr>
          <w:p w14:paraId="110FB43E">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77" w:type="dxa"/>
            <w:noWrap w:val="0"/>
            <w:vAlign w:val="center"/>
          </w:tcPr>
          <w:p w14:paraId="4DFF6735">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150" w:type="dxa"/>
            <w:noWrap w:val="0"/>
            <w:vAlign w:val="center"/>
          </w:tcPr>
          <w:p w14:paraId="56A4F000">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92" w:type="dxa"/>
            <w:noWrap w:val="0"/>
            <w:vAlign w:val="center"/>
          </w:tcPr>
          <w:p w14:paraId="3D9172BA">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418" w:type="dxa"/>
            <w:noWrap w:val="0"/>
            <w:vAlign w:val="center"/>
          </w:tcPr>
          <w:p w14:paraId="648EBBD9">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506" w:type="dxa"/>
            <w:noWrap w:val="0"/>
            <w:vAlign w:val="center"/>
          </w:tcPr>
          <w:p w14:paraId="63F2ED50">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r>
      <w:tr w14:paraId="6BEF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exact"/>
          <w:jc w:val="center"/>
        </w:trPr>
        <w:tc>
          <w:tcPr>
            <w:tcW w:w="740" w:type="dxa"/>
            <w:vMerge w:val="restart"/>
            <w:noWrap w:val="0"/>
            <w:vAlign w:val="center"/>
          </w:tcPr>
          <w:p w14:paraId="46B330B0">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2</w:t>
            </w:r>
          </w:p>
        </w:tc>
        <w:tc>
          <w:tcPr>
            <w:tcW w:w="1669" w:type="dxa"/>
            <w:vMerge w:val="restart"/>
            <w:noWrap w:val="0"/>
            <w:vAlign w:val="center"/>
          </w:tcPr>
          <w:p w14:paraId="4449B2B2">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相关配置、功能、技术性能参数等具体要求</w:t>
            </w:r>
          </w:p>
        </w:tc>
        <w:tc>
          <w:tcPr>
            <w:tcW w:w="977" w:type="dxa"/>
            <w:noWrap w:val="0"/>
            <w:vAlign w:val="center"/>
          </w:tcPr>
          <w:p w14:paraId="546CE480">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150" w:type="dxa"/>
            <w:noWrap w:val="0"/>
            <w:vAlign w:val="center"/>
          </w:tcPr>
          <w:p w14:paraId="2E3FDA6E">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92" w:type="dxa"/>
            <w:noWrap w:val="0"/>
            <w:vAlign w:val="center"/>
          </w:tcPr>
          <w:p w14:paraId="75A7E37E">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418" w:type="dxa"/>
            <w:noWrap w:val="0"/>
            <w:vAlign w:val="center"/>
          </w:tcPr>
          <w:p w14:paraId="604304E2">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506" w:type="dxa"/>
            <w:noWrap w:val="0"/>
            <w:vAlign w:val="center"/>
          </w:tcPr>
          <w:p w14:paraId="0937AF19">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r>
      <w:tr w14:paraId="2E940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740" w:type="dxa"/>
            <w:vMerge w:val="continue"/>
            <w:noWrap w:val="0"/>
            <w:vAlign w:val="center"/>
          </w:tcPr>
          <w:p w14:paraId="4DFD2346">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669" w:type="dxa"/>
            <w:vMerge w:val="continue"/>
            <w:noWrap w:val="0"/>
            <w:vAlign w:val="center"/>
          </w:tcPr>
          <w:p w14:paraId="26BC6DF0">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77" w:type="dxa"/>
            <w:noWrap w:val="0"/>
            <w:vAlign w:val="center"/>
          </w:tcPr>
          <w:p w14:paraId="7C1A30D4">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150" w:type="dxa"/>
            <w:noWrap w:val="0"/>
            <w:vAlign w:val="center"/>
          </w:tcPr>
          <w:p w14:paraId="571BF0AB">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92" w:type="dxa"/>
            <w:noWrap w:val="0"/>
            <w:vAlign w:val="center"/>
          </w:tcPr>
          <w:p w14:paraId="126F312B">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418" w:type="dxa"/>
            <w:noWrap w:val="0"/>
            <w:vAlign w:val="center"/>
          </w:tcPr>
          <w:p w14:paraId="47B15297">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506" w:type="dxa"/>
            <w:noWrap w:val="0"/>
            <w:vAlign w:val="center"/>
          </w:tcPr>
          <w:p w14:paraId="15DA8044">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r>
      <w:tr w14:paraId="71BF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exact"/>
          <w:jc w:val="center"/>
        </w:trPr>
        <w:tc>
          <w:tcPr>
            <w:tcW w:w="740" w:type="dxa"/>
            <w:vMerge w:val="continue"/>
            <w:noWrap w:val="0"/>
            <w:vAlign w:val="center"/>
          </w:tcPr>
          <w:p w14:paraId="282D5E84">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669" w:type="dxa"/>
            <w:vMerge w:val="continue"/>
            <w:noWrap w:val="0"/>
            <w:vAlign w:val="center"/>
          </w:tcPr>
          <w:p w14:paraId="105EB4D1">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77" w:type="dxa"/>
            <w:noWrap w:val="0"/>
            <w:vAlign w:val="center"/>
          </w:tcPr>
          <w:p w14:paraId="5BE47298">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150" w:type="dxa"/>
            <w:noWrap w:val="0"/>
            <w:vAlign w:val="center"/>
          </w:tcPr>
          <w:p w14:paraId="73D7DA84">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92" w:type="dxa"/>
            <w:noWrap w:val="0"/>
            <w:vAlign w:val="center"/>
          </w:tcPr>
          <w:p w14:paraId="576ABACE">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418" w:type="dxa"/>
            <w:noWrap w:val="0"/>
            <w:vAlign w:val="center"/>
          </w:tcPr>
          <w:p w14:paraId="23AC1F4F">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506" w:type="dxa"/>
            <w:noWrap w:val="0"/>
            <w:vAlign w:val="center"/>
          </w:tcPr>
          <w:p w14:paraId="17CA207C">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r>
      <w:tr w14:paraId="0C869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exact"/>
          <w:jc w:val="center"/>
        </w:trPr>
        <w:tc>
          <w:tcPr>
            <w:tcW w:w="740" w:type="dxa"/>
            <w:vMerge w:val="restart"/>
            <w:noWrap w:val="0"/>
            <w:vAlign w:val="center"/>
          </w:tcPr>
          <w:p w14:paraId="4AFF3D17">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3</w:t>
            </w:r>
          </w:p>
        </w:tc>
        <w:tc>
          <w:tcPr>
            <w:tcW w:w="1669" w:type="dxa"/>
            <w:vMerge w:val="restart"/>
            <w:noWrap w:val="0"/>
            <w:vAlign w:val="center"/>
          </w:tcPr>
          <w:p w14:paraId="24EF9C84">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检验考核要求</w:t>
            </w:r>
          </w:p>
        </w:tc>
        <w:tc>
          <w:tcPr>
            <w:tcW w:w="977" w:type="dxa"/>
            <w:noWrap w:val="0"/>
            <w:vAlign w:val="center"/>
          </w:tcPr>
          <w:p w14:paraId="29009387">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150" w:type="dxa"/>
            <w:noWrap w:val="0"/>
            <w:vAlign w:val="center"/>
          </w:tcPr>
          <w:p w14:paraId="5BEA93A3">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92" w:type="dxa"/>
            <w:noWrap w:val="0"/>
            <w:vAlign w:val="center"/>
          </w:tcPr>
          <w:p w14:paraId="28DB7504">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418" w:type="dxa"/>
            <w:noWrap w:val="0"/>
            <w:vAlign w:val="center"/>
          </w:tcPr>
          <w:p w14:paraId="04FAF823">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506" w:type="dxa"/>
            <w:noWrap w:val="0"/>
            <w:vAlign w:val="center"/>
          </w:tcPr>
          <w:p w14:paraId="1DC69E14">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r>
      <w:tr w14:paraId="118BE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jc w:val="center"/>
        </w:trPr>
        <w:tc>
          <w:tcPr>
            <w:tcW w:w="740" w:type="dxa"/>
            <w:vMerge w:val="continue"/>
            <w:noWrap w:val="0"/>
            <w:vAlign w:val="center"/>
          </w:tcPr>
          <w:p w14:paraId="6E746108">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669" w:type="dxa"/>
            <w:vMerge w:val="continue"/>
            <w:noWrap w:val="0"/>
            <w:vAlign w:val="center"/>
          </w:tcPr>
          <w:p w14:paraId="7C728008">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77" w:type="dxa"/>
            <w:noWrap w:val="0"/>
            <w:vAlign w:val="center"/>
          </w:tcPr>
          <w:p w14:paraId="0C1A4FC0">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150" w:type="dxa"/>
            <w:noWrap w:val="0"/>
            <w:vAlign w:val="center"/>
          </w:tcPr>
          <w:p w14:paraId="7EDF2E0F">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92" w:type="dxa"/>
            <w:noWrap w:val="0"/>
            <w:vAlign w:val="center"/>
          </w:tcPr>
          <w:p w14:paraId="09FF4FF2">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418" w:type="dxa"/>
            <w:noWrap w:val="0"/>
            <w:vAlign w:val="center"/>
          </w:tcPr>
          <w:p w14:paraId="160E06E9">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506" w:type="dxa"/>
            <w:noWrap w:val="0"/>
            <w:vAlign w:val="center"/>
          </w:tcPr>
          <w:p w14:paraId="70CB0AFA">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r>
      <w:tr w14:paraId="245F0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exact"/>
          <w:jc w:val="center"/>
        </w:trPr>
        <w:tc>
          <w:tcPr>
            <w:tcW w:w="740" w:type="dxa"/>
            <w:vMerge w:val="continue"/>
            <w:noWrap w:val="0"/>
            <w:vAlign w:val="center"/>
          </w:tcPr>
          <w:p w14:paraId="707E5C21">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669" w:type="dxa"/>
            <w:vMerge w:val="continue"/>
            <w:noWrap w:val="0"/>
            <w:vAlign w:val="center"/>
          </w:tcPr>
          <w:p w14:paraId="53155A0C">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77" w:type="dxa"/>
            <w:noWrap w:val="0"/>
            <w:vAlign w:val="center"/>
          </w:tcPr>
          <w:p w14:paraId="4F3E6491">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150" w:type="dxa"/>
            <w:noWrap w:val="0"/>
            <w:vAlign w:val="center"/>
          </w:tcPr>
          <w:p w14:paraId="1C992571">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92" w:type="dxa"/>
            <w:noWrap w:val="0"/>
            <w:vAlign w:val="center"/>
          </w:tcPr>
          <w:p w14:paraId="048F9955">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418" w:type="dxa"/>
            <w:noWrap w:val="0"/>
            <w:vAlign w:val="center"/>
          </w:tcPr>
          <w:p w14:paraId="7252CEDE">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506" w:type="dxa"/>
            <w:noWrap w:val="0"/>
            <w:vAlign w:val="center"/>
          </w:tcPr>
          <w:p w14:paraId="255715ED">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r>
      <w:tr w14:paraId="2D3C3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exact"/>
          <w:jc w:val="center"/>
        </w:trPr>
        <w:tc>
          <w:tcPr>
            <w:tcW w:w="740" w:type="dxa"/>
            <w:vMerge w:val="restart"/>
            <w:noWrap w:val="0"/>
            <w:vAlign w:val="center"/>
          </w:tcPr>
          <w:p w14:paraId="1A164712">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4</w:t>
            </w:r>
          </w:p>
        </w:tc>
        <w:tc>
          <w:tcPr>
            <w:tcW w:w="1669" w:type="dxa"/>
            <w:vMerge w:val="restart"/>
            <w:noWrap w:val="0"/>
            <w:vAlign w:val="center"/>
          </w:tcPr>
          <w:p w14:paraId="4706C3A8">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技术服务要求</w:t>
            </w:r>
          </w:p>
        </w:tc>
        <w:tc>
          <w:tcPr>
            <w:tcW w:w="977" w:type="dxa"/>
            <w:noWrap w:val="0"/>
            <w:vAlign w:val="center"/>
          </w:tcPr>
          <w:p w14:paraId="43D007AD">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150" w:type="dxa"/>
            <w:noWrap w:val="0"/>
            <w:vAlign w:val="center"/>
          </w:tcPr>
          <w:p w14:paraId="5EB892D5">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92" w:type="dxa"/>
            <w:noWrap w:val="0"/>
            <w:vAlign w:val="center"/>
          </w:tcPr>
          <w:p w14:paraId="50D57C64">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418" w:type="dxa"/>
            <w:noWrap w:val="0"/>
            <w:vAlign w:val="center"/>
          </w:tcPr>
          <w:p w14:paraId="4A9D1BAE">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506" w:type="dxa"/>
            <w:noWrap w:val="0"/>
            <w:vAlign w:val="center"/>
          </w:tcPr>
          <w:p w14:paraId="725990F9">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r>
      <w:tr w14:paraId="58AA5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jc w:val="center"/>
        </w:trPr>
        <w:tc>
          <w:tcPr>
            <w:tcW w:w="740" w:type="dxa"/>
            <w:vMerge w:val="continue"/>
            <w:noWrap w:val="0"/>
            <w:vAlign w:val="center"/>
          </w:tcPr>
          <w:p w14:paraId="197055F3">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669" w:type="dxa"/>
            <w:vMerge w:val="continue"/>
            <w:noWrap w:val="0"/>
            <w:vAlign w:val="center"/>
          </w:tcPr>
          <w:p w14:paraId="061CFFDC">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77" w:type="dxa"/>
            <w:noWrap w:val="0"/>
            <w:vAlign w:val="center"/>
          </w:tcPr>
          <w:p w14:paraId="7F50BC74">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150" w:type="dxa"/>
            <w:noWrap w:val="0"/>
            <w:vAlign w:val="center"/>
          </w:tcPr>
          <w:p w14:paraId="1E041860">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92" w:type="dxa"/>
            <w:noWrap w:val="0"/>
            <w:vAlign w:val="center"/>
          </w:tcPr>
          <w:p w14:paraId="74D44D16">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418" w:type="dxa"/>
            <w:noWrap w:val="0"/>
            <w:vAlign w:val="center"/>
          </w:tcPr>
          <w:p w14:paraId="69FBCACD">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506" w:type="dxa"/>
            <w:noWrap w:val="0"/>
            <w:vAlign w:val="center"/>
          </w:tcPr>
          <w:p w14:paraId="41E60291">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r>
      <w:tr w14:paraId="5A083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740" w:type="dxa"/>
            <w:vMerge w:val="continue"/>
            <w:noWrap w:val="0"/>
            <w:vAlign w:val="center"/>
          </w:tcPr>
          <w:p w14:paraId="7E66AE5F">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669" w:type="dxa"/>
            <w:vMerge w:val="continue"/>
            <w:noWrap w:val="0"/>
            <w:vAlign w:val="center"/>
          </w:tcPr>
          <w:p w14:paraId="2966F0A8">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77" w:type="dxa"/>
            <w:noWrap w:val="0"/>
            <w:vAlign w:val="center"/>
          </w:tcPr>
          <w:p w14:paraId="135416CD">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150" w:type="dxa"/>
            <w:noWrap w:val="0"/>
            <w:vAlign w:val="center"/>
          </w:tcPr>
          <w:p w14:paraId="5835451C">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92" w:type="dxa"/>
            <w:noWrap w:val="0"/>
            <w:vAlign w:val="center"/>
          </w:tcPr>
          <w:p w14:paraId="3120A794">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418" w:type="dxa"/>
            <w:noWrap w:val="0"/>
            <w:vAlign w:val="center"/>
          </w:tcPr>
          <w:p w14:paraId="60E365C2">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506" w:type="dxa"/>
            <w:noWrap w:val="0"/>
            <w:vAlign w:val="center"/>
          </w:tcPr>
          <w:p w14:paraId="5D065636">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r>
      <w:tr w14:paraId="6DE3E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exact"/>
          <w:jc w:val="center"/>
        </w:trPr>
        <w:tc>
          <w:tcPr>
            <w:tcW w:w="740" w:type="dxa"/>
            <w:vMerge w:val="restart"/>
            <w:noWrap w:val="0"/>
            <w:vAlign w:val="center"/>
          </w:tcPr>
          <w:p w14:paraId="3544A6E6">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w:t>
            </w:r>
          </w:p>
        </w:tc>
        <w:tc>
          <w:tcPr>
            <w:tcW w:w="1669" w:type="dxa"/>
            <w:vMerge w:val="restart"/>
            <w:noWrap w:val="0"/>
            <w:vAlign w:val="center"/>
          </w:tcPr>
          <w:p w14:paraId="3392DC06">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r>
              <w:rPr>
                <w:rFonts w:hint="eastAsia" w:ascii="宋体" w:hAnsi="宋体" w:cs="宋体"/>
                <w:color w:val="auto"/>
                <w:kern w:val="0"/>
                <w:sz w:val="24"/>
                <w:highlight w:val="none"/>
                <w:shd w:val="clear" w:color="auto" w:fill="auto"/>
              </w:rPr>
              <w:t>其他要求</w:t>
            </w:r>
          </w:p>
        </w:tc>
        <w:tc>
          <w:tcPr>
            <w:tcW w:w="977" w:type="dxa"/>
            <w:noWrap w:val="0"/>
            <w:vAlign w:val="center"/>
          </w:tcPr>
          <w:p w14:paraId="3A502086">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150" w:type="dxa"/>
            <w:noWrap w:val="0"/>
            <w:vAlign w:val="center"/>
          </w:tcPr>
          <w:p w14:paraId="17E9738D">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92" w:type="dxa"/>
            <w:noWrap w:val="0"/>
            <w:vAlign w:val="center"/>
          </w:tcPr>
          <w:p w14:paraId="47BEBF9B">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418" w:type="dxa"/>
            <w:noWrap w:val="0"/>
            <w:vAlign w:val="center"/>
          </w:tcPr>
          <w:p w14:paraId="61A398AE">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506" w:type="dxa"/>
            <w:noWrap w:val="0"/>
            <w:vAlign w:val="center"/>
          </w:tcPr>
          <w:p w14:paraId="78001E7A">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r>
      <w:tr w14:paraId="0C5C0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exact"/>
          <w:jc w:val="center"/>
        </w:trPr>
        <w:tc>
          <w:tcPr>
            <w:tcW w:w="740" w:type="dxa"/>
            <w:vMerge w:val="continue"/>
            <w:noWrap w:val="0"/>
            <w:vAlign w:val="center"/>
          </w:tcPr>
          <w:p w14:paraId="7C4E8EA3">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669" w:type="dxa"/>
            <w:vMerge w:val="continue"/>
            <w:noWrap w:val="0"/>
            <w:vAlign w:val="center"/>
          </w:tcPr>
          <w:p w14:paraId="100059B8">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77" w:type="dxa"/>
            <w:noWrap w:val="0"/>
            <w:vAlign w:val="center"/>
          </w:tcPr>
          <w:p w14:paraId="6FB30F88">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150" w:type="dxa"/>
            <w:noWrap w:val="0"/>
            <w:vAlign w:val="center"/>
          </w:tcPr>
          <w:p w14:paraId="1BF4F7CE">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992" w:type="dxa"/>
            <w:noWrap w:val="0"/>
            <w:vAlign w:val="center"/>
          </w:tcPr>
          <w:p w14:paraId="7D97DECA">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418" w:type="dxa"/>
            <w:noWrap w:val="0"/>
            <w:vAlign w:val="center"/>
          </w:tcPr>
          <w:p w14:paraId="701D05C0">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c>
          <w:tcPr>
            <w:tcW w:w="1506" w:type="dxa"/>
            <w:noWrap w:val="0"/>
            <w:vAlign w:val="center"/>
          </w:tcPr>
          <w:p w14:paraId="4050C5D5">
            <w:pPr>
              <w:widowControl/>
              <w:shd w:val="clear" w:color="auto" w:fill="auto"/>
              <w:snapToGrid w:val="0"/>
              <w:spacing w:line="360" w:lineRule="auto"/>
              <w:jc w:val="center"/>
              <w:rPr>
                <w:rFonts w:hint="eastAsia" w:ascii="宋体" w:hAnsi="宋体" w:cs="宋体"/>
                <w:color w:val="auto"/>
                <w:kern w:val="0"/>
                <w:sz w:val="24"/>
                <w:highlight w:val="none"/>
                <w:shd w:val="clear" w:color="auto" w:fill="auto"/>
              </w:rPr>
            </w:pPr>
          </w:p>
        </w:tc>
      </w:tr>
    </w:tbl>
    <w:p w14:paraId="5F18FDE8">
      <w:pPr>
        <w:shd w:val="clear" w:color="auto" w:fill="auto"/>
        <w:spacing w:line="360" w:lineRule="auto"/>
        <w:rPr>
          <w:rFonts w:hint="eastAsia" w:ascii="宋体" w:hAnsi="宋体" w:cs="宋体"/>
          <w:color w:val="auto"/>
          <w:sz w:val="24"/>
          <w:highlight w:val="none"/>
          <w:shd w:val="clear" w:color="auto" w:fill="auto"/>
        </w:rPr>
      </w:pPr>
    </w:p>
    <w:p w14:paraId="773BB1A4">
      <w:pPr>
        <w:shd w:val="clear" w:color="auto" w:fill="auto"/>
        <w:spacing w:line="360" w:lineRule="auto"/>
        <w:rPr>
          <w:rFonts w:hint="eastAsia" w:ascii="宋体" w:hAnsi="宋体" w:cs="宋体"/>
          <w:color w:val="auto"/>
          <w:sz w:val="24"/>
          <w:highlight w:val="none"/>
          <w:shd w:val="clear" w:color="auto" w:fill="auto"/>
        </w:rPr>
      </w:pPr>
      <w:r>
        <w:rPr>
          <w:rFonts w:hint="eastAsia" w:ascii="宋体" w:hAnsi="宋体" w:cs="宋体"/>
          <w:color w:val="auto"/>
          <w:sz w:val="24"/>
          <w:highlight w:val="none"/>
          <w:shd w:val="clear" w:color="auto" w:fill="auto"/>
        </w:rPr>
        <w:t>投标人保证：除技术</w:t>
      </w:r>
      <w:r>
        <w:rPr>
          <w:rFonts w:hint="eastAsia" w:ascii="宋体" w:hAnsi="宋体" w:cs="宋体"/>
          <w:color w:val="auto"/>
          <w:sz w:val="24"/>
          <w:highlight w:val="none"/>
          <w:shd w:val="clear" w:color="auto" w:fill="auto"/>
          <w:lang w:eastAsia="zh-CN"/>
        </w:rPr>
        <w:t>条款</w:t>
      </w:r>
      <w:r>
        <w:rPr>
          <w:rFonts w:hint="eastAsia" w:ascii="宋体" w:hAnsi="宋体" w:cs="宋体"/>
          <w:color w:val="auto"/>
          <w:sz w:val="24"/>
          <w:highlight w:val="none"/>
          <w:shd w:val="clear" w:color="auto" w:fill="auto"/>
        </w:rPr>
        <w:t>偏差表列出的偏差外，投标人响应招标文件的全部要求。</w:t>
      </w:r>
    </w:p>
    <w:p w14:paraId="2462ED00">
      <w:pPr>
        <w:rPr>
          <w:rFonts w:hint="eastAsia"/>
        </w:rPr>
      </w:pPr>
      <w:r>
        <w:rPr>
          <w:rFonts w:ascii="Times New Roman" w:hAnsi="Times New Roman"/>
          <w:color w:val="auto"/>
          <w:sz w:val="32"/>
          <w:szCs w:val="32"/>
          <w:highlight w:val="none"/>
          <w:shd w:val="clear" w:color="auto" w:fill="auto"/>
        </w:rPr>
        <w:br w:type="page"/>
      </w:r>
    </w:p>
    <w:bookmarkEnd w:id="5"/>
    <w:bookmarkEnd w:id="6"/>
    <w:bookmarkEnd w:id="17"/>
    <w:p w14:paraId="7DDFE459">
      <w:pPr>
        <w:pStyle w:val="4"/>
        <w:jc w:val="center"/>
        <w:rPr>
          <w:rFonts w:hint="eastAsia" w:hAnsi="宋体"/>
          <w:sz w:val="28"/>
          <w:highlight w:val="none"/>
        </w:rPr>
      </w:pPr>
      <w:r>
        <w:rPr>
          <w:rFonts w:hint="eastAsia"/>
          <w:highlight w:val="none"/>
          <w:lang w:val="en-US" w:eastAsia="zh-CN"/>
        </w:rPr>
        <w:t>八</w:t>
      </w:r>
      <w:r>
        <w:rPr>
          <w:rFonts w:hint="eastAsia" w:hAnsi="宋体"/>
          <w:sz w:val="28"/>
          <w:highlight w:val="none"/>
        </w:rPr>
        <w:t>、其他有关证明文件</w:t>
      </w:r>
    </w:p>
    <w:p w14:paraId="246711C3">
      <w:pPr>
        <w:spacing w:line="360" w:lineRule="auto"/>
        <w:rPr>
          <w:rFonts w:hint="eastAsia" w:ascii="宋体" w:hAnsi="宋体"/>
          <w:b/>
          <w:sz w:val="24"/>
          <w:highlight w:val="none"/>
        </w:rPr>
      </w:pPr>
    </w:p>
    <w:p w14:paraId="79816521">
      <w:pPr>
        <w:tabs>
          <w:tab w:val="left" w:pos="4620"/>
        </w:tabs>
        <w:spacing w:line="360" w:lineRule="auto"/>
        <w:ind w:firstLine="480" w:firstLineChars="200"/>
        <w:rPr>
          <w:rFonts w:hint="eastAsia" w:ascii="宋体" w:hAnsi="宋体"/>
          <w:bCs/>
          <w:sz w:val="24"/>
          <w:szCs w:val="24"/>
          <w:highlight w:val="none"/>
        </w:rPr>
      </w:pPr>
    </w:p>
    <w:p w14:paraId="45F6D496">
      <w:pPr>
        <w:tabs>
          <w:tab w:val="left" w:pos="4620"/>
        </w:tabs>
        <w:spacing w:line="360" w:lineRule="auto"/>
        <w:rPr>
          <w:rFonts w:hint="eastAsia" w:ascii="宋体" w:hAnsi="宋体"/>
          <w:sz w:val="24"/>
          <w:highlight w:val="none"/>
        </w:rPr>
      </w:pPr>
    </w:p>
    <w:p w14:paraId="015D5FBE">
      <w:pPr>
        <w:tabs>
          <w:tab w:val="left" w:pos="4620"/>
        </w:tabs>
        <w:spacing w:line="360" w:lineRule="auto"/>
        <w:ind w:firstLine="480" w:firstLineChars="200"/>
        <w:rPr>
          <w:rFonts w:hint="eastAsia" w:ascii="宋体" w:hAnsi="宋体"/>
          <w:bCs/>
          <w:sz w:val="24"/>
          <w:szCs w:val="24"/>
          <w:highlight w:val="none"/>
        </w:rPr>
      </w:pPr>
    </w:p>
    <w:p w14:paraId="7C73F7FD">
      <w:pPr>
        <w:pStyle w:val="14"/>
        <w:rPr>
          <w:rFonts w:hint="eastAsia" w:ascii="宋体" w:hAnsi="宋体"/>
          <w:bCs/>
          <w:sz w:val="24"/>
          <w:szCs w:val="24"/>
          <w:highlight w:val="none"/>
        </w:rPr>
      </w:pPr>
    </w:p>
    <w:p w14:paraId="242B857F">
      <w:pPr>
        <w:pStyle w:val="14"/>
        <w:rPr>
          <w:rFonts w:hint="eastAsia" w:ascii="宋体" w:hAnsi="宋体"/>
          <w:bCs/>
          <w:sz w:val="24"/>
          <w:szCs w:val="24"/>
          <w:highlight w:val="none"/>
        </w:rPr>
      </w:pPr>
    </w:p>
    <w:p w14:paraId="268F36DE">
      <w:pPr>
        <w:pStyle w:val="14"/>
        <w:rPr>
          <w:rFonts w:hint="eastAsia" w:ascii="宋体" w:hAnsi="宋体"/>
          <w:bCs/>
          <w:sz w:val="24"/>
          <w:szCs w:val="24"/>
          <w:highlight w:val="none"/>
        </w:rPr>
      </w:pPr>
    </w:p>
    <w:p w14:paraId="23B9830C">
      <w:pPr>
        <w:pStyle w:val="14"/>
        <w:rPr>
          <w:rFonts w:hint="eastAsia" w:ascii="宋体" w:hAnsi="宋体"/>
          <w:bCs/>
          <w:sz w:val="24"/>
          <w:szCs w:val="24"/>
          <w:highlight w:val="none"/>
        </w:rPr>
      </w:pPr>
    </w:p>
    <w:p w14:paraId="5ADEC842">
      <w:pPr>
        <w:pStyle w:val="14"/>
        <w:rPr>
          <w:rFonts w:hint="eastAsia" w:ascii="宋体" w:hAnsi="宋体"/>
          <w:bCs/>
          <w:sz w:val="24"/>
          <w:szCs w:val="24"/>
          <w:highlight w:val="none"/>
        </w:rPr>
      </w:pPr>
    </w:p>
    <w:p w14:paraId="7A27B8F6">
      <w:pPr>
        <w:pStyle w:val="14"/>
        <w:rPr>
          <w:rFonts w:hint="eastAsia" w:ascii="宋体" w:hAnsi="宋体"/>
          <w:bCs/>
          <w:sz w:val="24"/>
          <w:szCs w:val="24"/>
          <w:highlight w:val="none"/>
        </w:rPr>
      </w:pPr>
    </w:p>
    <w:p w14:paraId="00AEE657">
      <w:pPr>
        <w:pStyle w:val="14"/>
        <w:rPr>
          <w:rFonts w:hint="eastAsia" w:ascii="宋体" w:hAnsi="宋体"/>
          <w:bCs/>
          <w:sz w:val="24"/>
          <w:szCs w:val="24"/>
          <w:highlight w:val="none"/>
        </w:rPr>
      </w:pPr>
    </w:p>
    <w:p w14:paraId="1FBF7461">
      <w:pPr>
        <w:pStyle w:val="14"/>
        <w:rPr>
          <w:rFonts w:hint="eastAsia" w:ascii="宋体" w:hAnsi="宋体"/>
          <w:bCs/>
          <w:sz w:val="24"/>
          <w:szCs w:val="24"/>
          <w:highlight w:val="none"/>
        </w:rPr>
      </w:pPr>
    </w:p>
    <w:p w14:paraId="0EE56727">
      <w:pPr>
        <w:pStyle w:val="14"/>
        <w:rPr>
          <w:rFonts w:hint="eastAsia" w:ascii="宋体" w:hAnsi="宋体"/>
          <w:bCs/>
          <w:sz w:val="24"/>
          <w:szCs w:val="24"/>
          <w:highlight w:val="none"/>
        </w:rPr>
      </w:pPr>
    </w:p>
    <w:p w14:paraId="6C6D7BE6">
      <w:pPr>
        <w:pStyle w:val="14"/>
        <w:rPr>
          <w:rFonts w:hint="eastAsia" w:ascii="宋体" w:hAnsi="宋体"/>
          <w:bCs/>
          <w:sz w:val="24"/>
          <w:szCs w:val="24"/>
          <w:highlight w:val="none"/>
        </w:rPr>
      </w:pPr>
    </w:p>
    <w:p w14:paraId="047A8092">
      <w:pPr>
        <w:pStyle w:val="14"/>
        <w:rPr>
          <w:rFonts w:hint="eastAsia" w:ascii="宋体" w:hAnsi="宋体"/>
          <w:bCs/>
          <w:sz w:val="24"/>
          <w:szCs w:val="24"/>
          <w:highlight w:val="none"/>
        </w:rPr>
      </w:pPr>
    </w:p>
    <w:p w14:paraId="5FADAB60">
      <w:pPr>
        <w:pStyle w:val="14"/>
        <w:rPr>
          <w:rFonts w:hint="eastAsia" w:ascii="宋体" w:hAnsi="宋体"/>
          <w:bCs/>
          <w:sz w:val="24"/>
          <w:szCs w:val="24"/>
          <w:highlight w:val="none"/>
        </w:rPr>
      </w:pPr>
    </w:p>
    <w:p w14:paraId="384C5F40">
      <w:pPr>
        <w:pStyle w:val="14"/>
        <w:rPr>
          <w:rFonts w:hint="eastAsia" w:ascii="宋体" w:hAnsi="宋体"/>
          <w:bCs/>
          <w:sz w:val="24"/>
          <w:szCs w:val="24"/>
          <w:highlight w:val="none"/>
        </w:rPr>
      </w:pPr>
    </w:p>
    <w:p w14:paraId="3ADCA930">
      <w:pPr>
        <w:pStyle w:val="14"/>
        <w:rPr>
          <w:rFonts w:hint="eastAsia" w:ascii="宋体" w:hAnsi="宋体"/>
          <w:bCs/>
          <w:sz w:val="24"/>
          <w:szCs w:val="24"/>
          <w:highlight w:val="none"/>
        </w:rPr>
      </w:pPr>
    </w:p>
    <w:p w14:paraId="592E20FD">
      <w:pPr>
        <w:pStyle w:val="14"/>
        <w:rPr>
          <w:rFonts w:hint="eastAsia" w:ascii="宋体" w:hAnsi="宋体"/>
          <w:bCs/>
          <w:sz w:val="24"/>
          <w:szCs w:val="24"/>
          <w:highlight w:val="none"/>
        </w:rPr>
      </w:pPr>
    </w:p>
    <w:p w14:paraId="38977BF2">
      <w:pPr>
        <w:pStyle w:val="14"/>
        <w:rPr>
          <w:rFonts w:hint="eastAsia" w:ascii="宋体" w:hAnsi="宋体"/>
          <w:bCs/>
          <w:sz w:val="24"/>
          <w:szCs w:val="24"/>
          <w:highlight w:val="none"/>
        </w:rPr>
      </w:pPr>
    </w:p>
    <w:p w14:paraId="47432AAF">
      <w:pPr>
        <w:pStyle w:val="14"/>
        <w:rPr>
          <w:rFonts w:hint="eastAsia" w:ascii="宋体" w:hAnsi="宋体"/>
          <w:bCs/>
          <w:sz w:val="24"/>
          <w:szCs w:val="24"/>
          <w:highlight w:val="none"/>
        </w:rPr>
      </w:pPr>
    </w:p>
    <w:p w14:paraId="2B0EED44">
      <w:pPr>
        <w:pStyle w:val="14"/>
        <w:rPr>
          <w:rFonts w:hint="eastAsia" w:ascii="宋体" w:hAnsi="宋体"/>
          <w:bCs/>
          <w:sz w:val="24"/>
          <w:szCs w:val="24"/>
          <w:highlight w:val="none"/>
        </w:rPr>
      </w:pPr>
    </w:p>
    <w:p w14:paraId="6224AB43">
      <w:pPr>
        <w:pStyle w:val="14"/>
        <w:rPr>
          <w:rFonts w:hint="eastAsia" w:ascii="宋体" w:hAnsi="宋体"/>
          <w:bCs/>
          <w:sz w:val="24"/>
          <w:szCs w:val="24"/>
          <w:highlight w:val="none"/>
        </w:rPr>
      </w:pPr>
    </w:p>
    <w:p w14:paraId="7383BDB6">
      <w:pPr>
        <w:pStyle w:val="14"/>
        <w:rPr>
          <w:rFonts w:hint="eastAsia" w:ascii="宋体" w:hAnsi="宋体"/>
          <w:bCs/>
          <w:sz w:val="24"/>
          <w:szCs w:val="24"/>
          <w:highlight w:val="none"/>
        </w:rPr>
      </w:pPr>
    </w:p>
    <w:p w14:paraId="04968347">
      <w:pPr>
        <w:pStyle w:val="14"/>
        <w:rPr>
          <w:rFonts w:hint="eastAsia" w:ascii="宋体" w:hAnsi="宋体"/>
          <w:bCs/>
          <w:sz w:val="24"/>
          <w:szCs w:val="24"/>
          <w:highlight w:val="none"/>
        </w:rPr>
      </w:pPr>
    </w:p>
    <w:p w14:paraId="2910AAF8">
      <w:pPr>
        <w:pStyle w:val="14"/>
        <w:rPr>
          <w:rFonts w:hint="eastAsia" w:ascii="宋体" w:hAnsi="宋体"/>
          <w:bCs/>
          <w:sz w:val="24"/>
          <w:szCs w:val="24"/>
          <w:highlight w:val="none"/>
        </w:rPr>
      </w:pPr>
    </w:p>
    <w:p w14:paraId="6C695338">
      <w:pPr>
        <w:pStyle w:val="14"/>
        <w:rPr>
          <w:rFonts w:hint="eastAsia" w:ascii="宋体" w:hAnsi="宋体"/>
          <w:bCs/>
          <w:sz w:val="24"/>
          <w:szCs w:val="24"/>
          <w:highlight w:val="none"/>
        </w:rPr>
      </w:pPr>
    </w:p>
    <w:p w14:paraId="3ED07C8F">
      <w:pPr>
        <w:pStyle w:val="14"/>
        <w:rPr>
          <w:rFonts w:hint="eastAsia" w:ascii="宋体" w:hAnsi="宋体"/>
          <w:bCs/>
          <w:sz w:val="24"/>
          <w:szCs w:val="24"/>
          <w:highlight w:val="none"/>
        </w:rPr>
      </w:pPr>
    </w:p>
    <w:p w14:paraId="1B52D34D">
      <w:pPr>
        <w:pStyle w:val="3"/>
        <w:rPr>
          <w:rFonts w:hint="eastAsia" w:eastAsia="黑体"/>
          <w:highlight w:val="none"/>
          <w:lang w:eastAsia="zh-CN"/>
        </w:rPr>
      </w:pPr>
      <w:r>
        <w:rPr>
          <w:rFonts w:hint="eastAsia"/>
          <w:b/>
          <w:bCs/>
          <w:sz w:val="56"/>
          <w:szCs w:val="56"/>
          <w:highlight w:val="none"/>
          <w:lang w:eastAsia="zh-CN"/>
        </w:rPr>
        <w:t>（</w:t>
      </w:r>
      <w:r>
        <w:rPr>
          <w:rFonts w:hint="eastAsia"/>
          <w:b/>
          <w:bCs/>
          <w:sz w:val="56"/>
          <w:szCs w:val="56"/>
          <w:highlight w:val="none"/>
          <w:lang w:val="en-US" w:eastAsia="zh-CN"/>
        </w:rPr>
        <w:t>项目名称</w:t>
      </w:r>
      <w:r>
        <w:rPr>
          <w:rFonts w:hint="eastAsia"/>
          <w:b/>
          <w:bCs/>
          <w:sz w:val="56"/>
          <w:szCs w:val="56"/>
          <w:highlight w:val="none"/>
          <w:lang w:eastAsia="zh-CN"/>
        </w:rPr>
        <w:t>）</w:t>
      </w:r>
    </w:p>
    <w:p w14:paraId="122EF7DA">
      <w:pPr>
        <w:spacing w:line="900" w:lineRule="exact"/>
        <w:jc w:val="center"/>
        <w:rPr>
          <w:rFonts w:hint="eastAsia" w:ascii="宋体" w:hAnsi="宋体"/>
          <w:b/>
          <w:sz w:val="56"/>
          <w:szCs w:val="18"/>
          <w:highlight w:val="none"/>
        </w:rPr>
      </w:pPr>
      <w:r>
        <w:rPr>
          <w:rFonts w:hint="eastAsia" w:ascii="宋体" w:hAnsi="宋体"/>
          <w:b/>
          <w:sz w:val="56"/>
          <w:szCs w:val="18"/>
          <w:highlight w:val="none"/>
        </w:rPr>
        <w:t>报</w:t>
      </w:r>
    </w:p>
    <w:p w14:paraId="4D104003">
      <w:pPr>
        <w:spacing w:line="900" w:lineRule="exact"/>
        <w:jc w:val="center"/>
        <w:rPr>
          <w:rFonts w:hint="eastAsia" w:ascii="宋体" w:hAnsi="宋体"/>
          <w:b/>
          <w:sz w:val="56"/>
          <w:szCs w:val="18"/>
          <w:highlight w:val="none"/>
        </w:rPr>
      </w:pPr>
      <w:r>
        <w:rPr>
          <w:rFonts w:hint="eastAsia" w:ascii="宋体" w:hAnsi="宋体"/>
          <w:b/>
          <w:sz w:val="56"/>
          <w:szCs w:val="18"/>
          <w:highlight w:val="none"/>
        </w:rPr>
        <w:t>价</w:t>
      </w:r>
    </w:p>
    <w:p w14:paraId="27938C62">
      <w:pPr>
        <w:spacing w:line="900" w:lineRule="exact"/>
        <w:jc w:val="center"/>
        <w:rPr>
          <w:rFonts w:hint="eastAsia" w:ascii="宋体" w:hAnsi="宋体"/>
          <w:b/>
          <w:sz w:val="56"/>
          <w:szCs w:val="18"/>
          <w:highlight w:val="none"/>
        </w:rPr>
      </w:pPr>
      <w:r>
        <w:rPr>
          <w:rFonts w:hint="eastAsia" w:ascii="宋体" w:hAnsi="宋体"/>
          <w:b/>
          <w:sz w:val="56"/>
          <w:szCs w:val="18"/>
          <w:highlight w:val="none"/>
        </w:rPr>
        <w:t>文</w:t>
      </w:r>
    </w:p>
    <w:p w14:paraId="7FB96553">
      <w:pPr>
        <w:jc w:val="center"/>
        <w:rPr>
          <w:rFonts w:hint="eastAsia" w:ascii="宋体" w:hAnsi="宋体"/>
          <w:b/>
          <w:sz w:val="56"/>
          <w:szCs w:val="18"/>
          <w:highlight w:val="none"/>
        </w:rPr>
      </w:pPr>
      <w:r>
        <w:rPr>
          <w:rFonts w:hint="eastAsia" w:ascii="宋体" w:hAnsi="宋体"/>
          <w:b/>
          <w:sz w:val="56"/>
          <w:szCs w:val="18"/>
          <w:highlight w:val="none"/>
        </w:rPr>
        <w:t>件</w:t>
      </w:r>
    </w:p>
    <w:p w14:paraId="7953583B">
      <w:pPr>
        <w:jc w:val="center"/>
        <w:rPr>
          <w:rFonts w:hint="eastAsia" w:ascii="宋体" w:hAnsi="宋体"/>
          <w:b/>
          <w:sz w:val="56"/>
          <w:szCs w:val="18"/>
          <w:highlight w:val="none"/>
        </w:rPr>
      </w:pPr>
    </w:p>
    <w:p w14:paraId="72334CEE">
      <w:pPr>
        <w:spacing w:after="120" w:afterLines="50" w:line="500" w:lineRule="exact"/>
        <w:jc w:val="center"/>
        <w:rPr>
          <w:rFonts w:hint="eastAsia" w:ascii="宋体" w:hAnsi="宋体"/>
          <w:b/>
          <w:sz w:val="72"/>
          <w:highlight w:val="none"/>
        </w:rPr>
      </w:pPr>
    </w:p>
    <w:p w14:paraId="2142F407">
      <w:pPr>
        <w:spacing w:after="120" w:afterLines="50" w:line="480" w:lineRule="auto"/>
        <w:rPr>
          <w:rFonts w:hint="eastAsia" w:ascii="宋体" w:hAnsi="宋体"/>
          <w:b/>
          <w:sz w:val="32"/>
          <w:highlight w:val="none"/>
          <w:u w:val="single"/>
        </w:rPr>
      </w:pPr>
      <w:r>
        <w:rPr>
          <w:rFonts w:hint="eastAsia" w:ascii="宋体" w:hAnsi="宋体"/>
          <w:b/>
          <w:sz w:val="30"/>
          <w:highlight w:val="none"/>
        </w:rPr>
        <w:t xml:space="preserve">                 </w:t>
      </w:r>
      <w:r>
        <w:rPr>
          <w:rFonts w:hint="eastAsia" w:ascii="宋体" w:hAnsi="宋体"/>
          <w:b/>
          <w:sz w:val="32"/>
          <w:highlight w:val="none"/>
        </w:rPr>
        <w:t>投标人：</w:t>
      </w:r>
      <w:r>
        <w:rPr>
          <w:rFonts w:hint="eastAsia" w:ascii="宋体" w:hAnsi="宋体"/>
          <w:b/>
          <w:sz w:val="32"/>
          <w:highlight w:val="none"/>
          <w:u w:val="single"/>
        </w:rPr>
        <w:t xml:space="preserve">               </w:t>
      </w:r>
    </w:p>
    <w:p w14:paraId="12034AF4">
      <w:pPr>
        <w:spacing w:after="120" w:afterLines="50" w:line="480" w:lineRule="auto"/>
        <w:jc w:val="center"/>
        <w:rPr>
          <w:rFonts w:hint="eastAsia" w:ascii="宋体" w:hAnsi="宋体"/>
          <w:b/>
          <w:sz w:val="32"/>
          <w:highlight w:val="none"/>
        </w:rPr>
      </w:pP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年</w:t>
      </w:r>
      <w:r>
        <w:rPr>
          <w:rFonts w:hint="eastAsia" w:ascii="宋体" w:hAnsi="宋体"/>
          <w:b/>
          <w:sz w:val="32"/>
          <w:highlight w:val="none"/>
          <w:u w:val="single"/>
        </w:rPr>
        <w:t xml:space="preserve"> </w:t>
      </w: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月</w:t>
      </w:r>
      <w:r>
        <w:rPr>
          <w:rFonts w:hint="eastAsia" w:ascii="宋体" w:hAnsi="宋体"/>
          <w:b/>
          <w:sz w:val="32"/>
          <w:highlight w:val="none"/>
          <w:u w:val="single"/>
        </w:rPr>
        <w:t xml:space="preserve"> </w:t>
      </w:r>
      <w:r>
        <w:rPr>
          <w:rFonts w:ascii="宋体" w:hAnsi="宋体"/>
          <w:b/>
          <w:sz w:val="32"/>
          <w:highlight w:val="none"/>
          <w:u w:val="single"/>
        </w:rPr>
        <w:t xml:space="preserve"> </w:t>
      </w:r>
      <w:r>
        <w:rPr>
          <w:rFonts w:hint="eastAsia" w:ascii="宋体" w:hAnsi="宋体"/>
          <w:b/>
          <w:sz w:val="32"/>
          <w:highlight w:val="none"/>
          <w:u w:val="single"/>
        </w:rPr>
        <w:t xml:space="preserve"> </w:t>
      </w:r>
      <w:r>
        <w:rPr>
          <w:rFonts w:hint="eastAsia" w:ascii="宋体" w:hAnsi="宋体"/>
          <w:b/>
          <w:sz w:val="32"/>
          <w:highlight w:val="none"/>
        </w:rPr>
        <w:t>日</w:t>
      </w:r>
    </w:p>
    <w:p w14:paraId="65BCA573">
      <w:pPr>
        <w:rPr>
          <w:highlight w:val="none"/>
        </w:rPr>
      </w:pPr>
    </w:p>
    <w:p w14:paraId="305F4433">
      <w:pPr>
        <w:rPr>
          <w:highlight w:val="none"/>
        </w:rPr>
      </w:pPr>
    </w:p>
    <w:p w14:paraId="527AFF74">
      <w:pPr>
        <w:rPr>
          <w:rFonts w:hint="eastAsia"/>
          <w:highlight w:val="none"/>
        </w:rPr>
      </w:pPr>
    </w:p>
    <w:p w14:paraId="3411752F">
      <w:pPr>
        <w:pStyle w:val="14"/>
        <w:ind w:left="0"/>
        <w:rPr>
          <w:rFonts w:ascii="宋体" w:hAnsi="宋体"/>
          <w:bCs/>
          <w:sz w:val="24"/>
          <w:szCs w:val="24"/>
          <w:highlight w:val="none"/>
        </w:rPr>
      </w:pPr>
      <w:r>
        <w:rPr>
          <w:highlight w:val="none"/>
        </w:rPr>
        <w:br w:type="page"/>
      </w:r>
      <w:r>
        <w:rPr>
          <w:rFonts w:hint="eastAsia"/>
          <w:sz w:val="28"/>
          <w:szCs w:val="28"/>
          <w:highlight w:val="none"/>
        </w:rPr>
        <w:t>附报价清单</w:t>
      </w:r>
      <w:r>
        <w:rPr>
          <w:rFonts w:hint="eastAsia"/>
          <w:highlight w:val="none"/>
        </w:rPr>
        <w:t xml:space="preserve"> </w:t>
      </w:r>
    </w:p>
    <w:p w14:paraId="615D2983">
      <w:pPr>
        <w:keepNext w:val="0"/>
        <w:keepLines w:val="0"/>
        <w:pageBreakBefore w:val="0"/>
        <w:widowControl w:val="0"/>
        <w:kinsoku/>
        <w:wordWrap/>
        <w:overflowPunct/>
        <w:topLinePunct w:val="0"/>
        <w:autoSpaceDE/>
        <w:autoSpaceDN/>
        <w:bidi w:val="0"/>
        <w:spacing w:line="360" w:lineRule="auto"/>
        <w:ind w:right="-10"/>
        <w:textAlignment w:val="auto"/>
        <w:rPr>
          <w:rFonts w:hint="eastAsia" w:ascii="宋体" w:hAnsi="宋体" w:eastAsia="宋体" w:cs="Times New Roman"/>
          <w:sz w:val="24"/>
          <w:highlight w:val="none"/>
        </w:rPr>
      </w:pPr>
    </w:p>
    <w:p w14:paraId="3F74A4E7">
      <w:pPr>
        <w:keepNext w:val="0"/>
        <w:keepLines w:val="0"/>
        <w:pageBreakBefore w:val="0"/>
        <w:widowControl w:val="0"/>
        <w:kinsoku/>
        <w:wordWrap/>
        <w:overflowPunct/>
        <w:topLinePunct w:val="0"/>
        <w:autoSpaceDE/>
        <w:autoSpaceDN/>
        <w:bidi w:val="0"/>
        <w:spacing w:line="560" w:lineRule="exact"/>
        <w:ind w:firstLine="480" w:firstLineChars="200"/>
        <w:jc w:val="left"/>
        <w:textAlignment w:val="auto"/>
        <w:rPr>
          <w:rFonts w:hint="eastAsia" w:ascii="宋体" w:hAnsi="宋体" w:eastAsia="宋体" w:cs="Times New Roman"/>
          <w:sz w:val="24"/>
          <w:szCs w:val="24"/>
          <w:highlight w:val="yellow"/>
          <w:lang w:val="en-US" w:eastAsia="zh-CN"/>
        </w:rPr>
      </w:pPr>
    </w:p>
    <w:p w14:paraId="2F972BAB">
      <w:pPr>
        <w:keepNext w:val="0"/>
        <w:keepLines w:val="0"/>
        <w:pageBreakBefore w:val="0"/>
        <w:widowControl w:val="0"/>
        <w:numPr>
          <w:ilvl w:val="0"/>
          <w:numId w:val="0"/>
        </w:numPr>
        <w:kinsoku/>
        <w:wordWrap/>
        <w:overflowPunct/>
        <w:topLinePunct w:val="0"/>
        <w:bidi w:val="0"/>
        <w:snapToGrid/>
        <w:spacing w:line="560" w:lineRule="exact"/>
        <w:ind w:firstLine="480" w:firstLineChars="200"/>
        <w:textAlignment w:val="auto"/>
        <w:rPr>
          <w:rFonts w:hint="default"/>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7270C2"/>
    <w:multiLevelType w:val="singleLevel"/>
    <w:tmpl w:val="997270C2"/>
    <w:lvl w:ilvl="0" w:tentative="0">
      <w:start w:val="2"/>
      <w:numFmt w:val="chineseCounting"/>
      <w:suff w:val="nothing"/>
      <w:lvlText w:val="%1、"/>
      <w:lvlJc w:val="left"/>
      <w:rPr>
        <w:rFonts w:hint="eastAsia"/>
      </w:rPr>
    </w:lvl>
  </w:abstractNum>
  <w:abstractNum w:abstractNumId="1">
    <w:nsid w:val="A9E41B90"/>
    <w:multiLevelType w:val="singleLevel"/>
    <w:tmpl w:val="A9E41B90"/>
    <w:lvl w:ilvl="0" w:tentative="0">
      <w:start w:val="1"/>
      <w:numFmt w:val="decimal"/>
      <w:lvlText w:val="%1."/>
      <w:lvlJc w:val="left"/>
      <w:pPr>
        <w:tabs>
          <w:tab w:val="left" w:pos="312"/>
        </w:tabs>
      </w:pPr>
    </w:lvl>
  </w:abstractNum>
  <w:abstractNum w:abstractNumId="2">
    <w:nsid w:val="AD926827"/>
    <w:multiLevelType w:val="singleLevel"/>
    <w:tmpl w:val="AD926827"/>
    <w:lvl w:ilvl="0" w:tentative="0">
      <w:start w:val="6"/>
      <w:numFmt w:val="decimal"/>
      <w:suff w:val="nothing"/>
      <w:lvlText w:val="%1、"/>
      <w:lvlJc w:val="left"/>
    </w:lvl>
  </w:abstractNum>
  <w:abstractNum w:abstractNumId="3">
    <w:nsid w:val="69750224"/>
    <w:multiLevelType w:val="singleLevel"/>
    <w:tmpl w:val="69750224"/>
    <w:lvl w:ilvl="0" w:tentative="0">
      <w:start w:val="6"/>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5ZmM1YjYzMzBmYWJkZDExNWE4ODE2ZDk2ZWQ5MmQifQ=="/>
  </w:docVars>
  <w:rsids>
    <w:rsidRoot w:val="2CC758DF"/>
    <w:rsid w:val="00533C0F"/>
    <w:rsid w:val="02BD63C9"/>
    <w:rsid w:val="04161524"/>
    <w:rsid w:val="06D749F5"/>
    <w:rsid w:val="0DEC061E"/>
    <w:rsid w:val="0E35459A"/>
    <w:rsid w:val="136448A7"/>
    <w:rsid w:val="18EA5CF6"/>
    <w:rsid w:val="19FB2101"/>
    <w:rsid w:val="1A361CF4"/>
    <w:rsid w:val="1AE96143"/>
    <w:rsid w:val="202D6670"/>
    <w:rsid w:val="24772DE1"/>
    <w:rsid w:val="279A56C8"/>
    <w:rsid w:val="2CC758DF"/>
    <w:rsid w:val="2E174A9B"/>
    <w:rsid w:val="2EA073E4"/>
    <w:rsid w:val="2F982CAB"/>
    <w:rsid w:val="357165A2"/>
    <w:rsid w:val="36802329"/>
    <w:rsid w:val="369C2044"/>
    <w:rsid w:val="370129E3"/>
    <w:rsid w:val="37B436C1"/>
    <w:rsid w:val="38FB7F5C"/>
    <w:rsid w:val="39484D0D"/>
    <w:rsid w:val="3957034E"/>
    <w:rsid w:val="39B4094A"/>
    <w:rsid w:val="39C20982"/>
    <w:rsid w:val="403A77EA"/>
    <w:rsid w:val="4047081D"/>
    <w:rsid w:val="416B24F4"/>
    <w:rsid w:val="44BF3C00"/>
    <w:rsid w:val="477F64F9"/>
    <w:rsid w:val="4CB41768"/>
    <w:rsid w:val="4CE22005"/>
    <w:rsid w:val="4D893C0E"/>
    <w:rsid w:val="4D9117CC"/>
    <w:rsid w:val="4F041DA9"/>
    <w:rsid w:val="514A3302"/>
    <w:rsid w:val="52800CFD"/>
    <w:rsid w:val="52923035"/>
    <w:rsid w:val="569D102A"/>
    <w:rsid w:val="623164DE"/>
    <w:rsid w:val="65D41B30"/>
    <w:rsid w:val="69B07B1E"/>
    <w:rsid w:val="6B5B3B2D"/>
    <w:rsid w:val="780F0F07"/>
    <w:rsid w:val="7825797A"/>
    <w:rsid w:val="7A7D6744"/>
    <w:rsid w:val="7E710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jc w:val="center"/>
      <w:outlineLvl w:val="0"/>
    </w:pPr>
    <w:rPr>
      <w:rFonts w:eastAsia="方正小标宋简体" w:asciiTheme="minorAscii" w:hAnsiTheme="minorAscii"/>
      <w:kern w:val="44"/>
      <w:sz w:val="44"/>
      <w:szCs w:val="22"/>
    </w:rPr>
  </w:style>
  <w:style w:type="paragraph" w:styleId="3">
    <w:name w:val="heading 2"/>
    <w:basedOn w:val="1"/>
    <w:next w:val="1"/>
    <w:qFormat/>
    <w:uiPriority w:val="0"/>
    <w:pPr>
      <w:keepNext/>
      <w:keepLines/>
      <w:widowControl/>
      <w:spacing w:before="260" w:after="260" w:line="415" w:lineRule="auto"/>
      <w:jc w:val="center"/>
      <w:outlineLvl w:val="1"/>
    </w:pPr>
    <w:rPr>
      <w:rFonts w:ascii="Arial" w:hAnsi="Arial" w:eastAsia="黑体"/>
      <w:b/>
      <w:kern w:val="0"/>
      <w:sz w:val="36"/>
      <w:szCs w:val="20"/>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rFonts w:ascii="宋体"/>
      <w:b/>
      <w:sz w:val="32"/>
    </w:rPr>
  </w:style>
  <w:style w:type="paragraph" w:styleId="5">
    <w:name w:val="heading 4"/>
    <w:basedOn w:val="1"/>
    <w:next w:val="1"/>
    <w:qFormat/>
    <w:uiPriority w:val="0"/>
    <w:pPr>
      <w:keepNext/>
      <w:keepLines/>
      <w:spacing w:before="120" w:after="120" w:line="360" w:lineRule="auto"/>
      <w:ind w:firstLine="420" w:firstLineChars="200"/>
      <w:outlineLvl w:val="3"/>
    </w:pPr>
    <w:rPr>
      <w:rFonts w:ascii="Arial" w:hAnsi="Arial" w:eastAsia="黑体"/>
      <w:bCs/>
      <w:szCs w:val="28"/>
    </w:rPr>
  </w:style>
  <w:style w:type="character" w:default="1" w:styleId="16">
    <w:name w:val="Default Paragraph Font"/>
    <w:autoRedefine/>
    <w:semiHidden/>
    <w:qFormat/>
    <w:uiPriority w:val="0"/>
  </w:style>
  <w:style w:type="table" w:default="1" w:styleId="15">
    <w:name w:val="Normal Table"/>
    <w:autoRedefine/>
    <w:semiHidden/>
    <w:qFormat/>
    <w:uiPriority w:val="0"/>
    <w:tblPr>
      <w:tblCellMar>
        <w:top w:w="0" w:type="dxa"/>
        <w:left w:w="108" w:type="dxa"/>
        <w:bottom w:w="0" w:type="dxa"/>
        <w:right w:w="108" w:type="dxa"/>
      </w:tblCellMar>
    </w:tblPr>
  </w:style>
  <w:style w:type="paragraph" w:styleId="6">
    <w:name w:val="Salutation"/>
    <w:basedOn w:val="1"/>
    <w:next w:val="1"/>
    <w:autoRedefine/>
    <w:qFormat/>
    <w:uiPriority w:val="0"/>
    <w:rPr>
      <w:rFonts w:ascii="仿宋_GB2312" w:eastAsia="仿宋_GB2312"/>
      <w:sz w:val="28"/>
      <w:szCs w:val="20"/>
    </w:rPr>
  </w:style>
  <w:style w:type="paragraph" w:styleId="7">
    <w:name w:val="Body Text Indent"/>
    <w:basedOn w:val="1"/>
    <w:autoRedefine/>
    <w:qFormat/>
    <w:uiPriority w:val="0"/>
    <w:pPr>
      <w:spacing w:line="360" w:lineRule="auto"/>
      <w:ind w:firstLine="600" w:firstLineChars="250"/>
    </w:pPr>
    <w:rPr>
      <w:rFonts w:ascii="宋体" w:hAnsi="宋体"/>
      <w:sz w:val="24"/>
    </w:rPr>
  </w:style>
  <w:style w:type="paragraph" w:styleId="8">
    <w:name w:val="Plain Text"/>
    <w:basedOn w:val="1"/>
    <w:qFormat/>
    <w:uiPriority w:val="99"/>
    <w:rPr>
      <w:rFonts w:ascii="宋体"/>
      <w:szCs w:val="20"/>
    </w:rPr>
  </w:style>
  <w:style w:type="paragraph" w:styleId="9">
    <w:name w:val="Date"/>
    <w:basedOn w:val="1"/>
    <w:next w:val="1"/>
    <w:qFormat/>
    <w:uiPriority w:val="0"/>
    <w:pPr>
      <w:widowControl/>
      <w:spacing w:before="100" w:beforeAutospacing="1" w:after="100" w:afterAutospacing="1"/>
      <w:jc w:val="left"/>
    </w:pPr>
    <w:rPr>
      <w:rFonts w:ascii="宋体" w:hAnsi="宋体"/>
      <w:kern w:val="0"/>
      <w:sz w:val="24"/>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envelope return"/>
    <w:basedOn w:val="1"/>
    <w:autoRedefine/>
    <w:qFormat/>
    <w:uiPriority w:val="0"/>
    <w:pPr>
      <w:widowControl/>
    </w:pPr>
    <w:rPr>
      <w:kern w:val="0"/>
      <w:sz w:val="22"/>
      <w:szCs w:val="20"/>
      <w:lang w:val="en-GB" w:eastAsia="en-US"/>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Body Text First Indent 2"/>
    <w:basedOn w:val="7"/>
    <w:autoRedefine/>
    <w:qFormat/>
    <w:uiPriority w:val="0"/>
    <w:pPr>
      <w:spacing w:before="0" w:after="120" w:line="240" w:lineRule="auto"/>
      <w:ind w:left="420" w:firstLine="0" w:firstLineChars="0"/>
    </w:pPr>
    <w:rPr>
      <w:rFonts w:ascii="Times New Roman" w:hAnsi="Times New Roman"/>
      <w:szCs w:val="20"/>
    </w:rPr>
  </w:style>
  <w:style w:type="character" w:styleId="17">
    <w:name w:val="Strong"/>
    <w:basedOn w:val="16"/>
    <w:qFormat/>
    <w:uiPriority w:val="0"/>
    <w:rPr>
      <w:b/>
    </w:rPr>
  </w:style>
  <w:style w:type="character" w:styleId="18">
    <w:name w:val="page number"/>
    <w:qFormat/>
    <w:uiPriority w:val="0"/>
  </w:style>
  <w:style w:type="character" w:styleId="19">
    <w:name w:val="Hyperlink"/>
    <w:basedOn w:val="16"/>
    <w:qFormat/>
    <w:uiPriority w:val="0"/>
    <w:rPr>
      <w:color w:val="0000FF"/>
      <w:u w:val="single"/>
    </w:rPr>
  </w:style>
  <w:style w:type="character" w:styleId="20">
    <w:name w:val="annotation reference"/>
    <w:qFormat/>
    <w:uiPriority w:val="0"/>
    <w:rPr>
      <w:sz w:val="21"/>
    </w:rPr>
  </w:style>
  <w:style w:type="table" w:customStyle="1" w:styleId="21">
    <w:name w:val="Table Normal"/>
    <w:semiHidden/>
    <w:unhideWhenUsed/>
    <w:qFormat/>
    <w:uiPriority w:val="0"/>
    <w:tblPr>
      <w:tblCellMar>
        <w:top w:w="0" w:type="dxa"/>
        <w:left w:w="0" w:type="dxa"/>
        <w:bottom w:w="0" w:type="dxa"/>
        <w:right w:w="0" w:type="dxa"/>
      </w:tblCellMar>
    </w:tblPr>
  </w:style>
  <w:style w:type="paragraph" w:customStyle="1" w:styleId="22">
    <w:name w:val="Table Text"/>
    <w:basedOn w:val="1"/>
    <w:semiHidden/>
    <w:qFormat/>
    <w:uiPriority w:val="0"/>
    <w:rPr>
      <w:rFonts w:ascii="宋体" w:hAnsi="宋体" w:eastAsia="宋体" w:cs="宋体"/>
      <w:sz w:val="24"/>
      <w:szCs w:val="24"/>
      <w:lang w:val="en-US" w:eastAsia="en-US" w:bidi="ar-SA"/>
    </w:rPr>
  </w:style>
  <w:style w:type="paragraph" w:customStyle="1" w:styleId="23">
    <w:name w:val="D&amp;L"/>
    <w:basedOn w:val="12"/>
    <w:qFormat/>
    <w:uiPriority w:val="0"/>
    <w:pPr>
      <w:pBdr>
        <w:bottom w:val="thinThickSmallGap" w:color="auto" w:sz="18" w:space="1"/>
      </w:pBdr>
      <w:adjustRightInd w:val="0"/>
      <w:snapToGrid/>
      <w:spacing w:line="240" w:lineRule="atLeast"/>
      <w:textAlignment w:val="baseline"/>
    </w:pPr>
    <w:rPr>
      <w:kern w:val="0"/>
      <w:sz w:val="24"/>
    </w:rPr>
  </w:style>
  <w:style w:type="paragraph" w:customStyle="1" w:styleId="24">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
    <w:name w:val="Blockquote"/>
    <w:basedOn w:val="1"/>
    <w:qFormat/>
    <w:uiPriority w:val="0"/>
    <w:pPr>
      <w:autoSpaceDE w:val="0"/>
      <w:autoSpaceDN w:val="0"/>
      <w:adjustRightInd w:val="0"/>
      <w:spacing w:before="100" w:beforeLines="0" w:after="100" w:afterLines="0"/>
      <w:ind w:left="360" w:right="360"/>
      <w:jc w:val="left"/>
    </w:pPr>
    <w:rPr>
      <w:kern w:val="0"/>
      <w:sz w:val="24"/>
      <w:szCs w:val="20"/>
    </w:rPr>
  </w:style>
  <w:style w:type="paragraph" w:customStyle="1" w:styleId="26">
    <w:name w:val="正文 New"/>
    <w:unhideWhenUsed/>
    <w:qFormat/>
    <w:uiPriority w:val="0"/>
    <w:pPr>
      <w:widowControl w:val="0"/>
      <w:spacing w:line="440" w:lineRule="exact"/>
      <w:ind w:left="357" w:hanging="357"/>
      <w:jc w:val="both"/>
    </w:pPr>
    <w:rPr>
      <w:rFonts w:ascii="Times New Roman" w:hAnsi="Times New Roman" w:eastAsia="宋体" w:cs="Times New Roman"/>
      <w:kern w:val="2"/>
      <w:sz w:val="21"/>
      <w:szCs w:val="22"/>
      <w:lang w:val="en-US" w:eastAsia="zh-CN" w:bidi="ar-SA"/>
    </w:rPr>
  </w:style>
  <w:style w:type="paragraph" w:customStyle="1" w:styleId="27">
    <w:name w:val="正文_1"/>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3259</Words>
  <Characters>3363</Characters>
  <Lines>0</Lines>
  <Paragraphs>0</Paragraphs>
  <TotalTime>3684</TotalTime>
  <ScaleCrop>false</ScaleCrop>
  <LinksUpToDate>false</LinksUpToDate>
  <CharactersWithSpaces>3799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2024-05-09T01:10:00Z</dcterms:created>
  <dc:creator>丰文涛</dc:creator>
  <cp:lastModifiedBy>从今以后</cp:lastModifiedBy>
  <cp:lastPrinted>2026-10-23T00:36:08Z</cp:lastPrinted>
  <dcterms:modified xsi:type="dcterms:W3CDTF">2026-10-23T00:53:30Z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D115AF3A5081424CBC0F9327ACA379F3_13</vt:lpwstr>
  </property>
  <property fmtid="{D5CDD505-2E9C-101B-9397-08002B2CF9AE}" pid="4" name="KSOTemplateDocerSaveRecord">
    <vt:lpwstr>eyJoZGlkIjoiNTcxNGEzNDI5ZmM4ODUzNGQ3ZWNkNGU1YmI3Njk1M2EiLCJ1c2VySWQiOiI0NDkzODk2MjYifQ==</vt:lpwstr>
  </property>
</Properties>
</file>